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4BC" w:rsidRPr="005E34BC" w:rsidRDefault="005E34BC" w:rsidP="005E34BC">
      <w:pPr>
        <w:spacing w:before="200" w:after="100" w:afterAutospacing="1" w:line="240" w:lineRule="auto"/>
        <w:rPr>
          <w:rFonts w:ascii="Arial" w:eastAsia="Times New Roman" w:hAnsi="Arial" w:cs="Arial"/>
          <w:sz w:val="18"/>
          <w:szCs w:val="18"/>
        </w:rPr>
      </w:pPr>
      <w:r w:rsidRPr="005E34BC">
        <w:rPr>
          <w:rFonts w:ascii="Arial" w:eastAsia="Times New Roman" w:hAnsi="Arial" w:cs="Arial"/>
          <w:sz w:val="18"/>
          <w:szCs w:val="18"/>
        </w:rPr>
        <w:t xml:space="preserve">Title 40: Protection of Environment </w:t>
      </w:r>
      <w:r w:rsidRPr="005E34BC">
        <w:rPr>
          <w:rFonts w:ascii="Arial" w:eastAsia="Times New Roman" w:hAnsi="Arial" w:cs="Arial"/>
          <w:sz w:val="18"/>
          <w:szCs w:val="18"/>
        </w:rPr>
        <w:br/>
      </w:r>
      <w:hyperlink r:id="rId6" w:history="1">
        <w:r w:rsidRPr="005E34BC">
          <w:rPr>
            <w:rFonts w:ascii="Arial" w:eastAsia="Times New Roman" w:hAnsi="Arial" w:cs="Arial"/>
            <w:color w:val="0000FF"/>
            <w:sz w:val="15"/>
          </w:rPr>
          <w:t>PART 63—NATIONAL EMISSION STANDARDS FOR HAZARDOUS AIR POLLUTANTS FOR SOURCE CATEGORIES (CONTINUED)</w:t>
        </w:r>
      </w:hyperlink>
      <w:r w:rsidRPr="005E34BC">
        <w:rPr>
          <w:rFonts w:ascii="Arial" w:eastAsia="Times New Roman" w:hAnsi="Arial" w:cs="Arial"/>
          <w:sz w:val="18"/>
          <w:szCs w:val="18"/>
        </w:rPr>
        <w:t xml:space="preserve"> </w:t>
      </w:r>
    </w:p>
    <w:p w:rsidR="005E34BC" w:rsidRPr="005E34BC" w:rsidRDefault="00927D6F" w:rsidP="005E34BC">
      <w:pPr>
        <w:spacing w:after="0" w:line="240" w:lineRule="auto"/>
        <w:jc w:val="center"/>
        <w:rPr>
          <w:rFonts w:ascii="Arial" w:eastAsia="Times New Roman" w:hAnsi="Arial" w:cs="Arial"/>
          <w:sz w:val="18"/>
          <w:szCs w:val="18"/>
        </w:rPr>
      </w:pPr>
      <w:r w:rsidRPr="00927D6F">
        <w:rPr>
          <w:rFonts w:ascii="Arial" w:eastAsia="Times New Roman" w:hAnsi="Arial" w:cs="Arial"/>
          <w:sz w:val="18"/>
          <w:szCs w:val="18"/>
        </w:rPr>
        <w:pict>
          <v:rect id="_x0000_i1025" style="width:0;height:1.5pt" o:hralign="center" o:hrstd="t" o:hr="t" fillcolor="gray" stroked="f"/>
        </w:pict>
      </w:r>
    </w:p>
    <w:p w:rsidR="005E34BC" w:rsidRPr="00BE0131" w:rsidRDefault="005E34BC" w:rsidP="005E34BC">
      <w:pPr>
        <w:spacing w:before="200" w:after="100" w:line="240" w:lineRule="auto"/>
        <w:outlineLvl w:val="1"/>
        <w:rPr>
          <w:rFonts w:ascii="Arial" w:eastAsia="Times New Roman" w:hAnsi="Arial" w:cs="Arial"/>
          <w:b/>
          <w:bCs/>
          <w:sz w:val="25"/>
          <w:szCs w:val="25"/>
        </w:rPr>
      </w:pPr>
      <w:bookmarkStart w:id="0" w:name="_top"/>
      <w:bookmarkEnd w:id="0"/>
      <w:r w:rsidRPr="005E34BC">
        <w:rPr>
          <w:rFonts w:ascii="Arial" w:eastAsia="Times New Roman" w:hAnsi="Arial" w:cs="Arial"/>
          <w:b/>
          <w:bCs/>
          <w:sz w:val="25"/>
          <w:szCs w:val="25"/>
        </w:rPr>
        <w:t xml:space="preserve">Subpart ZZZZ—National Emissions Standards for Hazardous Air Pollutants for </w:t>
      </w:r>
      <w:r w:rsidRPr="00BE0131">
        <w:rPr>
          <w:rFonts w:ascii="Arial" w:eastAsia="Times New Roman" w:hAnsi="Arial" w:cs="Arial"/>
          <w:b/>
          <w:bCs/>
          <w:sz w:val="25"/>
          <w:szCs w:val="25"/>
        </w:rPr>
        <w:t>Stationary Reciprocating Internal Combustion Engines</w:t>
      </w:r>
    </w:p>
    <w:p w:rsidR="005E34BC" w:rsidRPr="00BE0131" w:rsidRDefault="00927D6F" w:rsidP="005E34BC">
      <w:pPr>
        <w:spacing w:after="0" w:line="240" w:lineRule="auto"/>
        <w:jc w:val="center"/>
        <w:rPr>
          <w:rFonts w:ascii="Arial" w:eastAsia="Times New Roman" w:hAnsi="Arial" w:cs="Arial"/>
          <w:sz w:val="18"/>
          <w:szCs w:val="18"/>
        </w:rPr>
      </w:pPr>
      <w:r w:rsidRPr="00927D6F">
        <w:rPr>
          <w:rFonts w:ascii="Arial" w:eastAsia="Times New Roman" w:hAnsi="Arial" w:cs="Arial"/>
          <w:sz w:val="18"/>
          <w:szCs w:val="18"/>
        </w:rPr>
        <w:pict>
          <v:rect id="_x0000_i1026" style="width:0;height:1.5pt" o:hralign="center" o:hrstd="t" o:hr="t" fillcolor="gray" stroked="f"/>
        </w:pict>
      </w:r>
    </w:p>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b/>
          <w:bCs/>
          <w:sz w:val="18"/>
          <w:szCs w:val="18"/>
        </w:rPr>
        <w:t>Contents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 w:name="40:14.0.1.1.1.1.110"/>
      <w:bookmarkEnd w:id="1"/>
      <w:r w:rsidRPr="00BE0131">
        <w:rPr>
          <w:rFonts w:ascii="Arial" w:eastAsia="Times New Roman" w:hAnsi="Arial" w:cs="Arial"/>
          <w:b/>
          <w:bCs/>
          <w:sz w:val="18"/>
          <w:szCs w:val="18"/>
        </w:rPr>
        <w:t>What This Subpart Covers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 w:name="40:14.0.1.1.1.1.110.1"/>
      <w:bookmarkEnd w:id="2"/>
      <w:r w:rsidRPr="00BE0131">
        <w:rPr>
          <w:rFonts w:ascii="Arial" w:eastAsia="Times New Roman" w:hAnsi="Arial" w:cs="Arial"/>
          <w:b/>
          <w:bCs/>
          <w:sz w:val="18"/>
          <w:szCs w:val="18"/>
        </w:rPr>
        <w:t>§ 63.6580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is the purpose of subpart ZZZZ?</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3603,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 w:name="40:14.0.1.1.1.1.110.2"/>
      <w:bookmarkEnd w:id="3"/>
      <w:r w:rsidRPr="00BE0131">
        <w:rPr>
          <w:rFonts w:ascii="Arial" w:eastAsia="Times New Roman" w:hAnsi="Arial" w:cs="Arial"/>
          <w:b/>
          <w:bCs/>
          <w:sz w:val="18"/>
          <w:szCs w:val="18"/>
        </w:rPr>
        <w:t>§ 63.6585   Am I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(a) A stationary RICE</w:t>
      </w:r>
      <w:proofErr w:type="gramEnd"/>
      <w:r w:rsidRPr="00BE0131">
        <w:rPr>
          <w:rFonts w:ascii="Arial" w:eastAsia="Times New Roman" w:hAnsi="Arial" w:cs="Arial"/>
          <w:sz w:val="18"/>
          <w:szCs w:val="18"/>
        </w:rPr>
        <w:t xml:space="preserve"> is any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A major source of HAP emissions is a plant site that emits or has the potential to emit any single HAP at a rate of 10 tons (9.07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xml:space="preserve">) or more per year or any combination of HAP at a rate of 25 tons (22.68 </w:t>
      </w:r>
      <w:proofErr w:type="spellStart"/>
      <w:r w:rsidRPr="00BE0131">
        <w:rPr>
          <w:rFonts w:ascii="Arial" w:eastAsia="Times New Roman" w:hAnsi="Arial" w:cs="Arial"/>
          <w:sz w:val="18"/>
          <w:szCs w:val="18"/>
        </w:rPr>
        <w:t>megagrams</w:t>
      </w:r>
      <w:proofErr w:type="spellEnd"/>
      <w:r w:rsidRPr="00BE0131">
        <w:rPr>
          <w:rFonts w:ascii="Arial" w:eastAsia="Times New Roman" w:hAnsi="Arial" w:cs="Arial"/>
          <w:sz w:val="18"/>
          <w:szCs w:val="18"/>
        </w:rPr>
        <w:t>) or more per year, except that for oil and gas production facilities, a major source of HAP emissions is determined for each surface site.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An area source of HAP emissions is a source that is not a major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(e) If you are an owner or operator of a stationary RICE used for national security purposes, you may be eligible to request an exemption from the requirements of this subpart as described in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1068, subpart 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The emergency stationary RICE listed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 are not subject to this subpart. The stationary RICE must meet the definition of an emergency stationary RICE in § 63.6675, which includes operating according to the provisions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3603, Jan. 18, 2008;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 w:name="40:14.0.1.1.1.1.110.3"/>
      <w:bookmarkEnd w:id="4"/>
      <w:r w:rsidRPr="00BE0131">
        <w:rPr>
          <w:rFonts w:ascii="Arial" w:eastAsia="Times New Roman" w:hAnsi="Arial" w:cs="Arial"/>
          <w:b/>
          <w:bCs/>
          <w:sz w:val="18"/>
          <w:szCs w:val="18"/>
        </w:rPr>
        <w:t>§ 63.6590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my plant does this subpart cover?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subpart applies to each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w:t>
      </w:r>
      <w:r w:rsidRPr="00BE0131">
        <w:rPr>
          <w:rFonts w:ascii="Arial" w:eastAsia="Times New Roman" w:hAnsi="Arial" w:cs="Arial"/>
          <w:sz w:val="18"/>
          <w:szCs w:val="18"/>
        </w:rPr>
        <w:t xml:space="preserve"> An affected source is any existing, new, or reconstructed stationary RICE located at a major or area source of HAP emissions, excluding stationary RICE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w:t>
      </w:r>
      <w:r w:rsidRPr="00BE0131">
        <w:rPr>
          <w:rFonts w:ascii="Arial" w:eastAsia="Times New Roman" w:hAnsi="Arial" w:cs="Arial"/>
          <w:i/>
          <w:iCs/>
          <w:sz w:val="18"/>
          <w:szCs w:val="18"/>
        </w:rPr>
        <w:t>Existing stationary RICE.</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For stationary RICE with a site rating of more than 500 brake horsepower (HP) located at a major source of HAP emissions, a stationary RICE is existing if you commenced construction or reconstruction of the stationary RICE before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(iii) For stationary RICE located at an area source of HAP emissions,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(iv) A change in ownership of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does not make that stationary RICE a new or reconstructed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w:t>
      </w:r>
      <w:r w:rsidRPr="00BE0131">
        <w:rPr>
          <w:rFonts w:ascii="Arial" w:eastAsia="Times New Roman" w:hAnsi="Arial" w:cs="Arial"/>
          <w:i/>
          <w:iCs/>
          <w:sz w:val="18"/>
          <w:szCs w:val="18"/>
        </w:rPr>
        <w:t>New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is new if you commenced construction of the stationary RICE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w:t>
      </w:r>
      <w:r w:rsidRPr="00BE0131">
        <w:rPr>
          <w:rFonts w:ascii="Arial" w:eastAsia="Times New Roman" w:hAnsi="Arial" w:cs="Arial"/>
          <w:i/>
          <w:iCs/>
          <w:sz w:val="18"/>
          <w:szCs w:val="18"/>
        </w:rPr>
        <w:t>Reconstructed stationary RICE.</w:t>
      </w:r>
      <w:r w:rsidRPr="00BE0131">
        <w:rPr>
          <w:rFonts w:ascii="Arial" w:eastAsia="Times New Roman" w:hAnsi="Arial" w:cs="Arial"/>
          <w:sz w:val="18"/>
          <w:szCs w:val="18"/>
        </w:rPr>
        <w:t xml:space="preserve"> (</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stationary RICE with a site rating of more than 500 brake HP located at a major source of HAP emissions is reconstructed if you meet the definition of reconstruction in § 63.2 and reconstruction is commenced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 xml:space="preserve">(b) </w:t>
      </w:r>
      <w:r w:rsidRPr="00BE0131">
        <w:rPr>
          <w:rFonts w:ascii="Arial" w:eastAsia="Times New Roman" w:hAnsi="Arial" w:cs="Arial"/>
          <w:i/>
          <w:iCs/>
          <w:sz w:val="18"/>
          <w:szCs w:val="18"/>
        </w:rPr>
        <w:t>Stationary RICE subject to limited requirements.</w:t>
      </w:r>
      <w:r w:rsidRPr="00BE0131">
        <w:rPr>
          <w:rFonts w:ascii="Arial" w:eastAsia="Times New Roman" w:hAnsi="Arial" w:cs="Arial"/>
          <w:sz w:val="18"/>
          <w:szCs w:val="18"/>
        </w:rPr>
        <w:t xml:space="preserve"> (1) An affected source which meets either of the criteria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 of this section does not have to meet the requirements of this subpart and of subpart A of this part except for the initial notification requirements of § 63.6645(f).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The stationary RICE is a new or reconstructed limited use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Existing spark ignition 2 stroke lean burn (2SLB)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Existing spark ignition 4 stroke lean burn (4SLB)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Existing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w:t>
      </w:r>
      <w:r w:rsidRPr="00BE0131">
        <w:rPr>
          <w:rFonts w:ascii="Arial" w:eastAsia="Times New Roman" w:hAnsi="Arial" w:cs="Arial"/>
          <w:i/>
          <w:iCs/>
          <w:sz w:val="18"/>
          <w:szCs w:val="18"/>
        </w:rPr>
        <w:t xml:space="preserve">Stationary RICE subject to Regulations </w:t>
      </w:r>
      <w:proofErr w:type="gramStart"/>
      <w:r w:rsidRPr="00BE0131">
        <w:rPr>
          <w:rFonts w:ascii="Arial" w:eastAsia="Times New Roman" w:hAnsi="Arial" w:cs="Arial"/>
          <w:i/>
          <w:iCs/>
          <w:sz w:val="18"/>
          <w:szCs w:val="18"/>
        </w:rPr>
        <w:t>under</w:t>
      </w:r>
      <w:proofErr w:type="gramEnd"/>
      <w:r w:rsidRPr="00BE0131">
        <w:rPr>
          <w:rFonts w:ascii="Arial" w:eastAsia="Times New Roman" w:hAnsi="Arial" w:cs="Arial"/>
          <w:i/>
          <w:iCs/>
          <w:sz w:val="18"/>
          <w:szCs w:val="18"/>
        </w:rPr>
        <w:t xml:space="preserve"> 40 CFR Part 60.</w:t>
      </w:r>
      <w:r w:rsidRPr="00BE0131">
        <w:rPr>
          <w:rFonts w:ascii="Arial" w:eastAsia="Times New Roman" w:hAnsi="Arial" w:cs="Arial"/>
          <w:sz w:val="18"/>
          <w:szCs w:val="18"/>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(1) A new or reconstructed stationary RICE</w:t>
      </w:r>
      <w:proofErr w:type="gramEnd"/>
      <w:r w:rsidRPr="00BE0131">
        <w:rPr>
          <w:rFonts w:ascii="Arial" w:eastAsia="Times New Roman" w:hAnsi="Arial" w:cs="Arial"/>
          <w:sz w:val="18"/>
          <w:szCs w:val="18"/>
        </w:rPr>
        <w:t xml:space="preserve"> located at an area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2SLB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new or reconstructed 4SLB stationary RICE with a site rating of less than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new or reconstructed compression ignition (CI) stationary RICE with a site rating of less than or equal to 500 brake HP located at a major source of HAP emissions.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9674, Mar. 3, 2010; 75 FR 37733, June 30, 2010; 75 FR 51588, Aug. 20, 2010;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5" w:name="40:14.0.1.1.1.1.110.4"/>
      <w:bookmarkEnd w:id="5"/>
      <w:r w:rsidRPr="00BE0131">
        <w:rPr>
          <w:rFonts w:ascii="Arial" w:eastAsia="Times New Roman" w:hAnsi="Arial" w:cs="Arial"/>
          <w:b/>
          <w:bCs/>
          <w:sz w:val="18"/>
          <w:szCs w:val="18"/>
        </w:rPr>
        <w:t>§ 63.6595   When do I have to comply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sources.</w:t>
      </w:r>
      <w:r w:rsidRPr="00BE0131">
        <w:rPr>
          <w:rFonts w:ascii="Arial" w:eastAsia="Times New Roman" w:hAnsi="Arial" w:cs="Arial"/>
          <w:sz w:val="18"/>
          <w:szCs w:val="18"/>
        </w:rPr>
        <w:t xml:space="preserve"> (1) If you have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before August 16, 2004, you must comply with the applicable emission limitations and operating limitations in this subpart no later than August 16,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after August 16, 2004,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Area sources that become major sources.</w:t>
      </w:r>
      <w:r w:rsidRPr="00BE0131">
        <w:rPr>
          <w:rFonts w:ascii="Arial" w:eastAsia="Times New Roman" w:hAnsi="Arial" w:cs="Arial"/>
          <w:sz w:val="18"/>
          <w:szCs w:val="18"/>
        </w:rPr>
        <w:t xml:space="preserve"> If you have an area source that increases its emissions or its potential to emit such that it becomes a major source of HAP, the compliance dates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(2) of this section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affected source, you must meet the applicable notification requirements in § 63.6645 and in 40 CFR part 63, subpart A.</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9675, Mar. 3, 2010; 75 FR 51589, Aug. 20, 2010; 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6" w:name="40:14.0.1.1.1.1.111"/>
      <w:bookmarkEnd w:id="6"/>
      <w:r w:rsidRPr="00BE0131">
        <w:rPr>
          <w:rFonts w:ascii="Arial" w:eastAsia="Times New Roman" w:hAnsi="Arial" w:cs="Arial"/>
          <w:b/>
          <w:bCs/>
          <w:sz w:val="18"/>
          <w:szCs w:val="18"/>
        </w:rPr>
        <w:t>Emission and Operating Limitations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7" w:name="40:14.0.1.1.1.1.111.5"/>
      <w:bookmarkEnd w:id="7"/>
      <w:r w:rsidRPr="00BE0131">
        <w:rPr>
          <w:rFonts w:ascii="Arial" w:eastAsia="Times New Roman" w:hAnsi="Arial" w:cs="Arial"/>
          <w:b/>
          <w:bCs/>
          <w:sz w:val="18"/>
          <w:szCs w:val="18"/>
        </w:rPr>
        <w:t>§ 63.6600   What emission limitations and operating limitations must I meet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(d) If you own or operate an existing non-emergency stationary CI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you must comply with the emission limitations in Table 2c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w:t>
      </w:r>
    </w:p>
    <w:p w:rsidR="005E34BC" w:rsidRPr="00BE0131" w:rsidRDefault="005E34BC">
      <w:pPr>
        <w:rPr>
          <w:rFonts w:ascii="Arial" w:eastAsia="Times New Roman" w:hAnsi="Arial" w:cs="Arial"/>
          <w:b/>
          <w:bCs/>
          <w:sz w:val="18"/>
          <w:szCs w:val="18"/>
        </w:rPr>
      </w:pPr>
      <w:bookmarkStart w:id="8" w:name="40:14.0.1.1.1.1.111.6"/>
      <w:bookmarkEnd w:id="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63.6601   What emission limitations must I meet if I own or operate a new or reconstructed 4SLB stationary RICE with a site rating of greater than or equal to 250 brake HP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9" w:name="40:14.0.1.1.1.1.111.7"/>
      <w:bookmarkEnd w:id="9"/>
      <w:r w:rsidRPr="00BE0131">
        <w:rPr>
          <w:rFonts w:ascii="Arial" w:eastAsia="Times New Roman" w:hAnsi="Arial" w:cs="Arial"/>
          <w:b/>
          <w:bCs/>
          <w:sz w:val="18"/>
          <w:szCs w:val="18"/>
        </w:rPr>
        <w:t>§ 63.6602   What emission limitations and other requirements must I meet if I own or operate an existing stationary RICE with a site rating of equal to or less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0" w:name="40:14.0.1.1.1.1.111.8"/>
      <w:bookmarkEnd w:id="10"/>
      <w:r w:rsidRPr="00BE0131">
        <w:rPr>
          <w:rFonts w:ascii="Arial" w:eastAsia="Times New Roman" w:hAnsi="Arial" w:cs="Arial"/>
          <w:b/>
          <w:bCs/>
          <w:sz w:val="18"/>
          <w:szCs w:val="18"/>
        </w:rPr>
        <w:t>§ 63.6603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emission limitations, operating limitations, and other requirements must I meet if I own or operate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located at an area source of HAP emissions, you must comply with the requirements in Table 2d to this subpart and the operating limitations in Table 2b to this subpart that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an existing stationary non-emergency CI RICE with a site rating of more than 300 HP located at an area source of HAP that meets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you do not have to meet the numerical CO emission limitations specified in Table 2d of this subpart. Existing stationary non-emergency CI RICE with a site rating of more than 300 HP located at an area source of HAP that meet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must meet the management practices that are shown for stationary non-emergency CI RICE with a site rating of less than or equal to 300 HP in Table 2d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area source is located in an area of Alaska that is not accessible by the Federal Aid Highway System (FAHS).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located at an area source that meets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(ii), and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The only connection to the FAHS is through the Alaska Marine Highway System (AMHS), or the stationary RICE operation is within an isolated grid in Alaska that is not connected to the statewide electrical grid referred to as the Alaska </w:t>
      </w:r>
      <w:proofErr w:type="spellStart"/>
      <w:r w:rsidRPr="00BE0131">
        <w:rPr>
          <w:rFonts w:ascii="Arial" w:eastAsia="Times New Roman" w:hAnsi="Arial" w:cs="Arial"/>
          <w:sz w:val="18"/>
          <w:szCs w:val="18"/>
        </w:rPr>
        <w:t>Railbelt</w:t>
      </w:r>
      <w:proofErr w:type="spellEnd"/>
      <w:r w:rsidRPr="00BE0131">
        <w:rPr>
          <w:rFonts w:ascii="Arial" w:eastAsia="Times New Roman" w:hAnsi="Arial" w:cs="Arial"/>
          <w:sz w:val="18"/>
          <w:szCs w:val="18"/>
        </w:rPr>
        <w:t xml:space="preserve"> Grid.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At least 10 percent of the power generated by the stationary RICE on an annual basis is used for residential purposes.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The generating capacity of the area source is less than 12 megawatts, or the stationary RICE is used exclusively for backup power for renewable energy.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own or operate an existing stationary non-emergency CI RICE with a site rating of more than 300 HP located on an offshore vessel that is an area source of HAP and is a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vehicle that is an Outer Continental Shelf (OCS) source as defined in 40 CFR 55.2, you do not have to meet the numerical CO emission limitations specified in Table 2d of this subpart. You must meet all of the following management practices: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Change oil every 1,000 hours of operation or annually, whichever comes first.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in order to extend the specified oil change requirement.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Inspect and clean air filters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Inspect fuel filters and belts, if installed,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Inspect all flexible hoses every 1,000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75 FR 51589, Aug. 20, 2010; 76 FR 12866, Mar. 9, 2011; 78 FR 6701, Jan. 30, 2013]</w:t>
      </w:r>
    </w:p>
    <w:p w:rsidR="005E34BC" w:rsidRPr="00BE0131" w:rsidRDefault="005E34BC">
      <w:pPr>
        <w:rPr>
          <w:rFonts w:ascii="Arial" w:eastAsia="Times New Roman" w:hAnsi="Arial" w:cs="Arial"/>
          <w:b/>
          <w:bCs/>
          <w:sz w:val="18"/>
          <w:szCs w:val="18"/>
        </w:rPr>
      </w:pPr>
      <w:bookmarkStart w:id="11" w:name="40:14.0.1.1.1.1.111.9"/>
      <w:bookmarkEnd w:id="11"/>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63.6604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fuel requirements must I meet if I own or operate a stationary CI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2" w:name="40:14.0.1.1.1.1.112"/>
      <w:bookmarkEnd w:id="12"/>
      <w:r w:rsidRPr="00BE0131">
        <w:rPr>
          <w:rFonts w:ascii="Arial" w:eastAsia="Times New Roman" w:hAnsi="Arial" w:cs="Arial"/>
          <w:b/>
          <w:bCs/>
          <w:sz w:val="18"/>
          <w:szCs w:val="18"/>
        </w:rPr>
        <w:t>General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3" w:name="40:14.0.1.1.1.1.112.10"/>
      <w:bookmarkEnd w:id="13"/>
      <w:r w:rsidRPr="00BE0131">
        <w:rPr>
          <w:rFonts w:ascii="Arial" w:eastAsia="Times New Roman" w:hAnsi="Arial" w:cs="Arial"/>
          <w:b/>
          <w:bCs/>
          <w:sz w:val="18"/>
          <w:szCs w:val="18"/>
        </w:rPr>
        <w:t>§ 63.6605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general requirements for complying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be in compliance with the emission limitations, operating limitations, and other requirements in this subpart that apply to you at all times.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4" w:name="40:14.0.1.1.1.1.113"/>
      <w:bookmarkEnd w:id="14"/>
      <w:r w:rsidRPr="00BE0131">
        <w:rPr>
          <w:rFonts w:ascii="Arial" w:eastAsia="Times New Roman" w:hAnsi="Arial" w:cs="Arial"/>
          <w:b/>
          <w:bCs/>
          <w:sz w:val="18"/>
          <w:szCs w:val="18"/>
        </w:rPr>
        <w:t>Testing and Initial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5" w:name="40:14.0.1.1.1.1.113.11"/>
      <w:bookmarkEnd w:id="15"/>
      <w:r w:rsidRPr="00BE0131">
        <w:rPr>
          <w:rFonts w:ascii="Arial" w:eastAsia="Times New Roman" w:hAnsi="Arial" w:cs="Arial"/>
          <w:b/>
          <w:bCs/>
          <w:sz w:val="18"/>
          <w:szCs w:val="18"/>
        </w:rPr>
        <w:t>§ 63.6610   By what date must I conduct the initial performance tests or other initial compliance demonstrations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If you own or operate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with a site rating of more than 500 brake HP located at a major source of HAP emissions you are subject to the requirements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The test must be conducted at any load condition within plus or minus 10 percent of 100 percent load.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3605,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6" w:name="40:14.0.1.1.1.1.113.12"/>
      <w:bookmarkEnd w:id="16"/>
      <w:r w:rsidRPr="00BE0131">
        <w:rPr>
          <w:rFonts w:ascii="Arial" w:eastAsia="Times New Roman" w:hAnsi="Arial" w:cs="Arial"/>
          <w:b/>
          <w:bCs/>
          <w:sz w:val="18"/>
          <w:szCs w:val="18"/>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7" w:name="40:14.0.1.1.1.1.113.13"/>
      <w:bookmarkEnd w:id="17"/>
      <w:r w:rsidRPr="00BE0131">
        <w:rPr>
          <w:rFonts w:ascii="Arial" w:eastAsia="Times New Roman" w:hAnsi="Arial" w:cs="Arial"/>
          <w:b/>
          <w:bCs/>
          <w:sz w:val="18"/>
          <w:szCs w:val="18"/>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9676, Mar. 3, 2010,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8" w:name="40:14.0.1.1.1.1.113.14"/>
      <w:bookmarkEnd w:id="18"/>
      <w:r w:rsidRPr="00BE0131">
        <w:rPr>
          <w:rFonts w:ascii="Arial" w:eastAsia="Times New Roman" w:hAnsi="Arial" w:cs="Arial"/>
          <w:b/>
          <w:bCs/>
          <w:sz w:val="18"/>
          <w:szCs w:val="18"/>
        </w:rPr>
        <w:t>§ 63.6615   </w:t>
      </w:r>
      <w:proofErr w:type="gramStart"/>
      <w:r w:rsidRPr="00BE0131">
        <w:rPr>
          <w:rFonts w:ascii="Arial" w:eastAsia="Times New Roman" w:hAnsi="Arial" w:cs="Arial"/>
          <w:b/>
          <w:bCs/>
          <w:sz w:val="18"/>
          <w:szCs w:val="18"/>
        </w:rPr>
        <w:t>When</w:t>
      </w:r>
      <w:proofErr w:type="gramEnd"/>
      <w:r w:rsidRPr="00BE0131">
        <w:rPr>
          <w:rFonts w:ascii="Arial" w:eastAsia="Times New Roman" w:hAnsi="Arial" w:cs="Arial"/>
          <w:b/>
          <w:bCs/>
          <w:sz w:val="18"/>
          <w:szCs w:val="18"/>
        </w:rPr>
        <w:t xml:space="preserve"> must I conduct subsequent performance tests?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9" w:name="40:14.0.1.1.1.1.113.15"/>
      <w:bookmarkEnd w:id="19"/>
      <w:r w:rsidRPr="00BE0131">
        <w:rPr>
          <w:rFonts w:ascii="Arial" w:eastAsia="Times New Roman" w:hAnsi="Arial" w:cs="Arial"/>
          <w:b/>
          <w:bCs/>
          <w:sz w:val="18"/>
          <w:szCs w:val="18"/>
        </w:rPr>
        <w:t>§ 63.6620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performance tests and other procedures must I use?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each performance test in Tables 3 and 4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Each performance test must be conducted according to the requirements that this subpart specifies in Table 4 to this subpart. If you own or operate </w:t>
      </w:r>
      <w:proofErr w:type="gramStart"/>
      <w:r w:rsidRPr="00BE0131">
        <w:rPr>
          <w:rFonts w:ascii="Arial" w:eastAsia="Times New Roman" w:hAnsi="Arial" w:cs="Arial"/>
          <w:sz w:val="18"/>
          <w:szCs w:val="18"/>
        </w:rPr>
        <w:t>a non</w:t>
      </w:r>
      <w:proofErr w:type="gramEnd"/>
      <w:r w:rsidRPr="00BE0131">
        <w:rPr>
          <w:rFonts w:ascii="Arial" w:eastAsia="Times New Roman" w:hAnsi="Arial" w:cs="Arial"/>
          <w:sz w:val="18"/>
          <w:szCs w:val="18"/>
        </w:rPr>
        <w:t>-operational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Non-emergency 4SRB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New non-emergency 4SLB stationary RICE with a site rating of greater than or equal to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New non-emergency 2SLB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New non-emergency CI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[Reserved]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You must conduct three separate test runs for each performance test required in this section, as specified in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Each test run must last at least 1 hour, unless otherwise specified in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(e)(1) You must use Equation 1 of this section to determine compliance with the percent reduction requirement:</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569720" cy="276225"/>
            <wp:effectExtent l="19050" t="0" r="0" b="0"/>
            <wp:docPr id="23" name="Picture 2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7" cstate="print"/>
                    <a:srcRect/>
                    <a:stretch>
                      <a:fillRect/>
                    </a:stretch>
                  </pic:blipFill>
                  <pic:spPr bwMode="auto">
                    <a:xfrm>
                      <a:off x="0" y="0"/>
                      <a:ext cx="1569720" cy="276225"/>
                    </a:xfrm>
                    <a:prstGeom prst="rect">
                      <a:avLst/>
                    </a:prstGeom>
                    <a:noFill/>
                    <a:ln w="9525">
                      <a:noFill/>
                      <a:miter lim="800000"/>
                      <a:headEnd/>
                      <a:tailEnd/>
                    </a:ln>
                  </pic:spPr>
                </pic:pic>
              </a:graphicData>
            </a:graphic>
          </wp:inline>
        </w:drawing>
      </w:r>
    </w:p>
    <w:p w:rsidR="005E34BC" w:rsidRPr="00BE0131" w:rsidRDefault="00927D6F" w:rsidP="005E34BC">
      <w:pPr>
        <w:spacing w:before="100" w:beforeAutospacing="1" w:after="100" w:afterAutospacing="1" w:line="240" w:lineRule="auto"/>
        <w:ind w:firstLine="480"/>
        <w:rPr>
          <w:rFonts w:ascii="Arial" w:eastAsia="Times New Roman" w:hAnsi="Arial" w:cs="Arial"/>
          <w:sz w:val="18"/>
          <w:szCs w:val="18"/>
        </w:rPr>
      </w:pPr>
      <w:hyperlink r:id="rId8"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i</w:t>
      </w:r>
      <w:proofErr w:type="spellEnd"/>
      <w:r w:rsidRPr="00BE0131">
        <w:rPr>
          <w:rFonts w:ascii="Arial" w:eastAsia="Times New Roman" w:hAnsi="Arial" w:cs="Arial"/>
          <w:sz w:val="16"/>
          <w:szCs w:val="16"/>
        </w:rPr>
        <w:t xml:space="preserve"> = concentration of carbon monoxide (CO), total hydrocarbons (THC), or formaldehyde at the control device inlet,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o</w:t>
      </w:r>
      <w:r w:rsidRPr="00BE0131">
        <w:rPr>
          <w:rFonts w:ascii="Arial" w:eastAsia="Times New Roman" w:hAnsi="Arial" w:cs="Arial"/>
          <w:sz w:val="16"/>
          <w:szCs w:val="16"/>
        </w:rPr>
        <w:t xml:space="preserve"> = concentration of CO, THC, or formaldehyde at the control device outlet, and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R = percent reduction of CO, THC, or formaldehyde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normalize the CO, THC, or formaldehyde concentrations at the inlet and outlet of the control device to a dry basis and to 15 percent oxygen, or an equivalent percent carbon dioxide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If pollutant concentrations are to be corrected to 15 percent oxygen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is measured in lieu of oxygen concentration measurement, a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is needed.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as described in paragraphs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xml:space="preserve">) Calculate the fuel-specific </w:t>
      </w:r>
      <w:proofErr w:type="spellStart"/>
      <w:proofErr w:type="gramStart"/>
      <w:r w:rsidRPr="00BE0131">
        <w:rPr>
          <w:rFonts w:ascii="Arial" w:eastAsia="Times New Roman" w:hAnsi="Arial" w:cs="Arial"/>
          <w:sz w:val="18"/>
          <w:szCs w:val="18"/>
        </w:rPr>
        <w:t>F</w:t>
      </w:r>
      <w:r w:rsidRPr="00BE0131">
        <w:rPr>
          <w:rFonts w:ascii="Arial" w:eastAsia="Times New Roman" w:hAnsi="Arial" w:cs="Arial"/>
          <w:sz w:val="13"/>
          <w:szCs w:val="13"/>
          <w:vertAlign w:val="subscript"/>
        </w:rPr>
        <w:t>o</w:t>
      </w:r>
      <w:proofErr w:type="spellEnd"/>
      <w:proofErr w:type="gramEnd"/>
      <w:r w:rsidRPr="00BE0131">
        <w:rPr>
          <w:rFonts w:ascii="Arial" w:eastAsia="Times New Roman" w:hAnsi="Arial" w:cs="Arial"/>
          <w:sz w:val="18"/>
          <w:szCs w:val="18"/>
        </w:rPr>
        <w:t xml:space="preserve"> value for the fuel burned during the test using values obtained from Method 19, Section 5.2, and the following equation:</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54455" cy="276225"/>
            <wp:effectExtent l="19050" t="0" r="0" b="0"/>
            <wp:docPr id="24" name="Picture 24"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9" cstate="print"/>
                    <a:srcRect/>
                    <a:stretch>
                      <a:fillRect/>
                    </a:stretch>
                  </pic:blipFill>
                  <pic:spPr bwMode="auto">
                    <a:xfrm>
                      <a:off x="0" y="0"/>
                      <a:ext cx="1354455" cy="276225"/>
                    </a:xfrm>
                    <a:prstGeom prst="rect">
                      <a:avLst/>
                    </a:prstGeom>
                    <a:noFill/>
                    <a:ln w="9525">
                      <a:noFill/>
                      <a:miter lim="800000"/>
                      <a:headEnd/>
                      <a:tailEnd/>
                    </a:ln>
                  </pic:spPr>
                </pic:pic>
              </a:graphicData>
            </a:graphic>
          </wp:inline>
        </w:drawing>
      </w:r>
    </w:p>
    <w:p w:rsidR="005E34BC" w:rsidRPr="00BE0131" w:rsidRDefault="00927D6F" w:rsidP="005E34BC">
      <w:pPr>
        <w:spacing w:before="100" w:beforeAutospacing="1" w:after="100" w:afterAutospacing="1" w:line="240" w:lineRule="auto"/>
        <w:ind w:firstLine="480"/>
        <w:rPr>
          <w:rFonts w:ascii="Arial" w:eastAsia="Times New Roman" w:hAnsi="Arial" w:cs="Arial"/>
          <w:sz w:val="18"/>
          <w:szCs w:val="18"/>
        </w:rPr>
      </w:pPr>
      <w:hyperlink r:id="rId10"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proofErr w:type="gram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o</w:t>
      </w:r>
      <w:proofErr w:type="spellEnd"/>
      <w:proofErr w:type="gramEnd"/>
      <w:r w:rsidRPr="00BE0131">
        <w:rPr>
          <w:rFonts w:ascii="Arial" w:eastAsia="Times New Roman" w:hAnsi="Arial" w:cs="Arial"/>
          <w:sz w:val="16"/>
          <w:szCs w:val="16"/>
        </w:rPr>
        <w:t xml:space="preserve"> = Fuel factor based on the ratio of oxygen volume to the ultimate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volume produced by the fuel at zero percent excess air.</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0.209 = Fraction of air that is oxygen, percent/100.</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Ratio of the volume of dry effluent gas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c</w:t>
      </w:r>
      <w:proofErr w:type="spellEnd"/>
      <w:r w:rsidRPr="00BE0131">
        <w:rPr>
          <w:rFonts w:ascii="Arial" w:eastAsia="Times New Roman" w:hAnsi="Arial" w:cs="Arial"/>
          <w:sz w:val="16"/>
          <w:szCs w:val="16"/>
        </w:rPr>
        <w:t xml:space="preserve"> = Ratio of the volume of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produced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for correcting measurement data to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164590" cy="241300"/>
            <wp:effectExtent l="19050" t="0" r="0" b="0"/>
            <wp:docPr id="25" name="Picture 25"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11" cstate="print"/>
                    <a:srcRect/>
                    <a:stretch>
                      <a:fillRect/>
                    </a:stretch>
                  </pic:blipFill>
                  <pic:spPr bwMode="auto">
                    <a:xfrm>
                      <a:off x="0" y="0"/>
                      <a:ext cx="1164590" cy="241300"/>
                    </a:xfrm>
                    <a:prstGeom prst="rect">
                      <a:avLst/>
                    </a:prstGeom>
                    <a:noFill/>
                    <a:ln w="9525">
                      <a:noFill/>
                      <a:miter lim="800000"/>
                      <a:headEnd/>
                      <a:tailEnd/>
                    </a:ln>
                  </pic:spPr>
                </pic:pic>
              </a:graphicData>
            </a:graphic>
          </wp:inline>
        </w:drawing>
      </w:r>
    </w:p>
    <w:p w:rsidR="005E34BC" w:rsidRPr="00BE0131" w:rsidRDefault="00927D6F" w:rsidP="005E34BC">
      <w:pPr>
        <w:spacing w:before="100" w:beforeAutospacing="1" w:after="100" w:afterAutospacing="1" w:line="240" w:lineRule="auto"/>
        <w:ind w:firstLine="480"/>
        <w:rPr>
          <w:rFonts w:ascii="Arial" w:eastAsia="Times New Roman" w:hAnsi="Arial" w:cs="Arial"/>
          <w:sz w:val="18"/>
          <w:szCs w:val="18"/>
        </w:rPr>
      </w:pPr>
      <w:hyperlink r:id="rId12"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5.9 = 20.9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—15 percent </w:t>
      </w:r>
      <w:proofErr w:type="gramStart"/>
      <w:r w:rsidRPr="00BE0131">
        <w:rPr>
          <w:rFonts w:ascii="Arial" w:eastAsia="Times New Roman" w:hAnsi="Arial" w:cs="Arial"/>
          <w:sz w:val="16"/>
          <w:szCs w:val="16"/>
        </w:rPr>
        <w:t>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the defined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value, percent.</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line="240" w:lineRule="auto"/>
        <w:ind w:left="960" w:hanging="960"/>
        <w:rPr>
          <w:rFonts w:ascii="Arial" w:eastAsia="Times New Roman" w:hAnsi="Arial" w:cs="Arial"/>
          <w:sz w:val="16"/>
          <w:szCs w:val="16"/>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Calculate the CO, THC, and formaldehyde gas concentrations adjusted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88745" cy="276225"/>
            <wp:effectExtent l="19050" t="0" r="1905" b="0"/>
            <wp:docPr id="26" name="Picture 26"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13" cstate="print"/>
                    <a:srcRect/>
                    <a:stretch>
                      <a:fillRect/>
                    </a:stretch>
                  </pic:blipFill>
                  <pic:spPr bwMode="auto">
                    <a:xfrm>
                      <a:off x="0" y="0"/>
                      <a:ext cx="1388745" cy="276225"/>
                    </a:xfrm>
                    <a:prstGeom prst="rect">
                      <a:avLst/>
                    </a:prstGeom>
                    <a:noFill/>
                    <a:ln w="9525">
                      <a:noFill/>
                      <a:miter lim="800000"/>
                      <a:headEnd/>
                      <a:tailEnd/>
                    </a:ln>
                  </pic:spPr>
                </pic:pic>
              </a:graphicData>
            </a:graphic>
          </wp:inline>
        </w:drawing>
      </w:r>
    </w:p>
    <w:p w:rsidR="005E34BC" w:rsidRPr="00BE0131" w:rsidRDefault="00927D6F" w:rsidP="005E34BC">
      <w:pPr>
        <w:spacing w:before="100" w:beforeAutospacing="1" w:after="100" w:afterAutospacing="1" w:line="240" w:lineRule="auto"/>
        <w:ind w:firstLine="480"/>
        <w:rPr>
          <w:rFonts w:ascii="Arial" w:eastAsia="Times New Roman" w:hAnsi="Arial" w:cs="Arial"/>
          <w:sz w:val="18"/>
          <w:szCs w:val="18"/>
        </w:rPr>
      </w:pPr>
      <w:hyperlink r:id="rId14"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adj</w:t>
      </w:r>
      <w:proofErr w:type="spellEnd"/>
      <w:r w:rsidRPr="00BE0131">
        <w:rPr>
          <w:rFonts w:ascii="Arial" w:eastAsia="Times New Roman" w:hAnsi="Arial" w:cs="Arial"/>
          <w:sz w:val="16"/>
          <w:szCs w:val="16"/>
        </w:rPr>
        <w:t xml:space="preserve"> = Calculated concentration of CO, THC, or formaldehyde adjusted to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spellStart"/>
      <w:r w:rsidRPr="00BE0131">
        <w:rPr>
          <w:rFonts w:ascii="Arial" w:eastAsia="Times New Roman" w:hAnsi="Arial" w:cs="Arial"/>
          <w:sz w:val="16"/>
          <w:szCs w:val="16"/>
        </w:rPr>
        <w:t>C</w:t>
      </w:r>
      <w:r w:rsidRPr="00BE0131">
        <w:rPr>
          <w:rFonts w:ascii="Arial" w:eastAsia="Times New Roman" w:hAnsi="Arial" w:cs="Arial"/>
          <w:sz w:val="11"/>
          <w:szCs w:val="11"/>
          <w:vertAlign w:val="subscript"/>
        </w:rPr>
        <w:t>d</w:t>
      </w:r>
      <w:proofErr w:type="spellEnd"/>
      <w:r w:rsidRPr="00BE0131">
        <w:rPr>
          <w:rFonts w:ascii="Arial" w:eastAsia="Times New Roman" w:hAnsi="Arial" w:cs="Arial"/>
          <w:sz w:val="16"/>
          <w:szCs w:val="16"/>
        </w:rPr>
        <w:t xml:space="preserve"> = Measured concentration of CO, THC, or formaldehyde, uncorrected.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Measured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concentration measured, dry basis,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petition the Administrator for approval of operating limitations, your petition must include the information described in paragraphs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specific parameters you propose to use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discussion of how you will establish the upper and/or lower values for these parameters which will establish the limits on these parameters in the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discussion identifying the frequency and methods for recalibrating the instruments you will use for monitoring these parameters.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petition the Administrator for approval of no operating limitations, your petition must include the information described in paragraphs (h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(7)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parameters associated with operation of the stationary RICE and any emission control device which could change intentionally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operator adjustment, automatic controller adjustment, etc.) or unintentionally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wear and tear, error, etc.) on a routine basis or over time;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if any, between changes in the parameters and changes in HAP emissions;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the parameters, a discussion identifying the frequency and methods for recalibrating the instruments you could use to monitor them;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discussion of why, from your point of view, it is infeasible or unreasonable to adopt the parameters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9676, Mar. 3, 2010;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0" w:name="40:14.0.1.1.1.1.113.16"/>
      <w:bookmarkEnd w:id="20"/>
      <w:r w:rsidRPr="00BE0131">
        <w:rPr>
          <w:rFonts w:ascii="Arial" w:eastAsia="Times New Roman" w:hAnsi="Arial" w:cs="Arial"/>
          <w:b/>
          <w:bCs/>
          <w:sz w:val="18"/>
          <w:szCs w:val="18"/>
        </w:rPr>
        <w:t>§ 63.6625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monitoring, installation, collection, operation, and maintenance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elect to install a CEMS as specified in Table 5 of this subpart, you must install, operate, and maintain a CEMS to monitor CO and either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or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Each CEMS must be installed, operated, and maintained according to the applicable performance specifications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B.</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CEMS data must be reduced as specified in § 63.8(g)(2) and recorded in parts per million or parts per billion (as appropriate for the applicable limitation) at 15 percent oxygen or the equivalent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You must prepare a site-specific monitoring plan that addresses the monitoring system design, data collection, and the quality assurance and quality control elements outlined in paragraphs (b)(1)(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performance criteria and design specifications for the monitoring system equipment, including the sample interface, detector signal analyzer, and data acquisition and calculations;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Sampling interface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thermocouple) location such that the monitoring system will provide representative measurements;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Equipment performance evaluations, system accuracy audits, or other audit procedures;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Ongoing operation and maintenance procedures in accordance with provisions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1)(ii) and (c)(3);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Ongoing reporting and recordkeeping procedures in accordance with provisions in § 63.10(c),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(e)(2)(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You must install, operate, and maintain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continuous operation according to the procedures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CPMS must collect data at least once every 15 minutes (see also § 63.6635).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(4) For a CPMS</w:t>
      </w:r>
      <w:proofErr w:type="gramEnd"/>
      <w:r w:rsidRPr="00BE0131">
        <w:rPr>
          <w:rFonts w:ascii="Arial" w:eastAsia="Times New Roman" w:hAnsi="Arial" w:cs="Arial"/>
          <w:sz w:val="18"/>
          <w:szCs w:val="18"/>
        </w:rPr>
        <w:t xml:space="preserve"> for measuring temperature range, the temperature sensor must have a minimum tolerance of 2.8 degrees Celsius (5 degrees Fahrenheit) or 1 percent of the measurement range, whichever is larger.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conduct the CPMS equipment performance evaluation, system accuracy audits, or other audit procedures specified in your site-specific monitoring plan at least annually.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(6) You must conduct a performance evaluation of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accordance with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emergency or black start stationary RICE with a site rating of less than or equal to 500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 existing emergency or black start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An existing non-emergency, non-black start stationary CI RICE with a site rating less than or equal to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An existing non-emergency, non-black start 2SLB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An existing non-emergency, non-black start stationary RICE located at an area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An existing non-emergency, non-black start 4SLB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existing non-emergency, non-black start 4SRB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 63.6603(b)(2) do not have to meet the requirements of this paragraph (g). Existing CI engines located on offshore vessels that meet § 63.6603(c) do not have to meet the requirements of this paragraph (g).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Install a closed crankcase ventilation system that prevents crankcase emissions from being emitted to the atmosphere, or</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3606, Jan. 18, 2008; 75 FR 9676, Mar. 3, 2010; 75 FR 51589, Aug. 20, 2010; 76 FR 12866, Mar. 9, 2011; 78 FR 6703,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1" w:name="40:14.0.1.1.1.1.113.17"/>
      <w:bookmarkEnd w:id="21"/>
      <w:r w:rsidRPr="00BE0131">
        <w:rPr>
          <w:rFonts w:ascii="Arial" w:eastAsia="Times New Roman" w:hAnsi="Arial" w:cs="Arial"/>
          <w:b/>
          <w:bCs/>
          <w:sz w:val="18"/>
          <w:szCs w:val="18"/>
        </w:rPr>
        <w:t>§ 63.6630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initial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initial compliance with each emission limitation, operating limitation, and other requirement that applies to you according to Table 5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During the initial performance test, you must establish each operating limitation in Tables 1b and 2b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must submit the Notification of Compliance Status containing the results of the initial compliance demonstration according to the requirements in § 63.6645.</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three test runs.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2" w:name="40:14.0.1.1.1.1.114"/>
      <w:bookmarkEnd w:id="22"/>
      <w:r w:rsidRPr="00BE0131">
        <w:rPr>
          <w:rFonts w:ascii="Arial" w:eastAsia="Times New Roman" w:hAnsi="Arial" w:cs="Arial"/>
          <w:b/>
          <w:bCs/>
          <w:sz w:val="18"/>
          <w:szCs w:val="18"/>
        </w:rPr>
        <w:t>Continuous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3" w:name="40:14.0.1.1.1.1.114.18"/>
      <w:bookmarkEnd w:id="23"/>
      <w:r w:rsidRPr="00BE0131">
        <w:rPr>
          <w:rFonts w:ascii="Arial" w:eastAsia="Times New Roman" w:hAnsi="Arial" w:cs="Arial"/>
          <w:b/>
          <w:bCs/>
          <w:sz w:val="18"/>
          <w:szCs w:val="18"/>
        </w:rPr>
        <w:t>§ 63.6635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monitor and collect data to demonstrate continuous compliance?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emission and operating limitations, you must monitor and collect data according to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76 FR 12867, Mar. 9, 2011]</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afterAutospacing="1" w:line="240" w:lineRule="auto"/>
        <w:rPr>
          <w:rFonts w:ascii="Arial" w:eastAsia="Times New Roman" w:hAnsi="Arial" w:cs="Arial"/>
          <w:sz w:val="16"/>
          <w:szCs w:val="16"/>
        </w:rPr>
      </w:pP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4" w:name="40:14.0.1.1.1.1.114.19"/>
      <w:bookmarkEnd w:id="24"/>
      <w:r w:rsidRPr="00BE0131">
        <w:rPr>
          <w:rFonts w:ascii="Arial" w:eastAsia="Times New Roman" w:hAnsi="Arial" w:cs="Arial"/>
          <w:b/>
          <w:bCs/>
          <w:sz w:val="18"/>
          <w:szCs w:val="18"/>
        </w:rPr>
        <w:t>§ 63.6640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continuous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one test run.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emergency stationary RICE, you must operate the emergency stationary RICE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the engine will not be considered an emergency engine under this subpart and must meet all requirements for non-emergency engines.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There is no time limit on the use of emergency stationary RICE in emergency situations.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may operate your emergency stationary RICE for any combination of the purposes specified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(iii) of this section for a maximum of 100 hours per calendar year. Any operation for non-emergency situations as allowed by paragraphs (f)(3) and (4) of this section counts as part of the 100 hours per calendar year allowed by this paragraph (f)(2).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Emergency stationary RICE may be operated for periods where there is a deviation of voltage or frequency of 5 percent or greater below standard voltage or frequency.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50 hours per year for non-emergency situations can be used to supply power as part of a financial arrangement with another entity if all of the following conditions are met: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The engine is dispatched by the local balancing authority or local transmission and distribution system operator.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The dispatch is intended to mitigate local transmission and/or distribution limitations so as to avert potential voltage collapse or line overloads that could lead to the interruption of power supply in a local area or region.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dispatch follows reliability, emergency operation or similar protocols that follow specific NERC, regional, state, public utility commission or local standards or guidelines.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The power is provided only to the facility itself or to support the local transmission and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3606, Jan. 18, 2008; 75 FR 9676, Mar. 3, 2010; 75 FR 51591, Aug. 20, 2010;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5" w:name="40:14.0.1.1.1.1.115"/>
      <w:bookmarkEnd w:id="25"/>
      <w:r w:rsidRPr="00BE0131">
        <w:rPr>
          <w:rFonts w:ascii="Arial" w:eastAsia="Times New Roman" w:hAnsi="Arial" w:cs="Arial"/>
          <w:b/>
          <w:bCs/>
          <w:sz w:val="18"/>
          <w:szCs w:val="18"/>
        </w:rPr>
        <w:t>Notifications, Reports, and Records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6" w:name="40:14.0.1.1.1.1.115.20"/>
      <w:bookmarkEnd w:id="26"/>
      <w:r w:rsidRPr="00BE0131">
        <w:rPr>
          <w:rFonts w:ascii="Arial" w:eastAsia="Times New Roman" w:hAnsi="Arial" w:cs="Arial"/>
          <w:b/>
          <w:bCs/>
          <w:sz w:val="18"/>
          <w:szCs w:val="18"/>
        </w:rPr>
        <w:t>§ 63.6645   What notifications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all of the notifications in §§ 63.7(b) and (c), 63.8(e), (f)(4) and (f)(6), 63.9(b) through (e), and (g) and (h) that apply to you by the dates specified if you own or operate any of the following;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(2) An existing stationary RICE</w:t>
      </w:r>
      <w:proofErr w:type="gramEnd"/>
      <w:r w:rsidRPr="00BE0131">
        <w:rPr>
          <w:rFonts w:ascii="Arial" w:eastAsia="Times New Roman" w:hAnsi="Arial" w:cs="Arial"/>
          <w:sz w:val="18"/>
          <w:szCs w:val="18"/>
        </w:rPr>
        <w:t xml:space="preserv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4SLB stationary RICE with a site rating of greater than or equal to 250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(5) This requirement does not apply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less than 100 HP, an existing stationary emergency RICE, or an existing stationary RICE that is not subject to any numerical emission standards.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on or after August 16, 2004,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As specified in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are required to submit an Initial Notification but are otherwise not affected by the requirements of this subpart, in accordance with § 63.6590(b), your notification should include the information in § 63.9(b)(2)(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 63.7(b)(1).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 63.9(h)(2)(ii).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3606, Jan. 18, 2008, as amended at 75 FR 9677, Mar. 3, 2010; 75 FR 51591, Aug. 20, 2010; 78 FR 6705, Jan. 30, 2013]</w:t>
      </w:r>
    </w:p>
    <w:p w:rsidR="005E34BC" w:rsidRPr="00BE0131" w:rsidRDefault="005E34BC">
      <w:pPr>
        <w:rPr>
          <w:rFonts w:ascii="Arial" w:eastAsia="Times New Roman" w:hAnsi="Arial" w:cs="Arial"/>
          <w:b/>
          <w:bCs/>
          <w:sz w:val="18"/>
          <w:szCs w:val="18"/>
        </w:rPr>
      </w:pPr>
      <w:bookmarkStart w:id="27" w:name="40:14.0.1.1.1.1.115.21"/>
      <w:bookmarkEnd w:id="27"/>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63.6650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reports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each report in Table 7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Unless the Administrator has approved a different schedule for submission of reports under § 63.10(a), you must submit each report by the date in Table 7 of this subpart and according to the requirements in paragraphs (b)(1) through (b)(9)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annual Compliance reports, the first Compliance report must cover the period beginning on the compliance date that is specified for your affected source in § 63.6595 and ending on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For annual Compliance reports, each subsequent Compliance report must cover the annual reporting period from January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For annual Compliance reports, each subsequent Compliance report must be postmarked or delivered no later than January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(6)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Company name and address.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Statement by a responsible official, with that official's name, title, and signature, certifying the accuracy of the content of the report.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Date of report and beginning and ending dates of the reporting period.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there were no periods during which the continuous monitoring system (CMS), including CEMS and CPMS, was out-of-control,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7), a statement that there were no periods during which the CMS was out-of-control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and the information in paragraphs (d)(1) and (2)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total operating time of the stationary RICE at which the deviation occurred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Information on the number, duration, and cause of deviations (including unknown cause, if applicable), as applicable,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date and time that each malfunction started and stopped.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date, time, and duration that each CMS was inoperative, except for zero (low-level) and high-level checks.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date, time, and duration that each CMS was out-of-control, including the information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date and time that each deviation started and stopped, and whether each deviation occurred during a period of malfunction or during another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identification of each parameter and pollutant (CO or formaldehyde) that was monitored at the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 brief description of the stationary RICE.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 brief description of the CMS.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(11) The date of the latest CMS certification or audit.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(12) A description of any changes in CMS, processes, or controls since the last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(b)(5) of this section. You must report the data specified in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(g)(3)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operating limits provided in your federally enforceable permit, and any deviations from these limits.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Any problems or errors suspected with the 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report must contain the following information: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Company name and address where the engine is located.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Date of the report and beginning and ending dates of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Engine site rating and model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(iv) Latitude</w:t>
      </w:r>
      <w:proofErr w:type="gramEnd"/>
      <w:r w:rsidRPr="00BE0131">
        <w:rPr>
          <w:rFonts w:ascii="Arial" w:eastAsia="Times New Roman" w:hAnsi="Arial" w:cs="Arial"/>
          <w:sz w:val="18"/>
          <w:szCs w:val="18"/>
        </w:rPr>
        <w:t xml:space="preserve"> and longitude of the engine in decimal degrees reported to the fifth decimal place.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Hours operated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 including the date, start time, and end time for engine operation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 Number of hours the engine is contractually obligated to be available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 Hours spent for operation for the purpose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including the date, start time, and end time for engine operation for the purposes specified in § 63.6640(f)(4)(ii). The report must also identify the entity that dispatched the engine and the situation that necessitated the dispatch of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(viii) If there were no deviations from the fuel requirements in § 63.6604 that apply to the engine (if any), a statement that there were no deviations from the fuel requirements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(ix) If there were deviations from the fuel requirements in § 63.6604 that apply to the engine (if any), information on the number, duration, and cause of deviations,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first annual report must cover the calendar year 2015 and must be submitted no later than March 31, 2016. Subsequent annual reports for each calendar year must be submitted no later than March 31 of the following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The annual report must be submitted electronically using the subpart specific reporting form in the Compliance and Emissions Data Reporting Interface (CEDRI) that is accessed through EPA's Central Data Exchange (CDX)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www.epa.gov</w:t>
      </w:r>
      <w:proofErr w:type="gramEnd"/>
      <w:r w:rsidRPr="00BE0131">
        <w:rPr>
          <w:rFonts w:ascii="Arial" w:eastAsia="Times New Roman" w:hAnsi="Arial" w:cs="Arial"/>
          <w:i/>
          <w:iCs/>
          <w:sz w:val="18"/>
          <w:szCs w:val="18"/>
        </w:rPr>
        <w:t>/cdx</w:t>
      </w:r>
      <w:r w:rsidRPr="00BE0131">
        <w:rPr>
          <w:rFonts w:ascii="Arial" w:eastAsia="Times New Roman" w:hAnsi="Arial" w:cs="Arial"/>
          <w:sz w:val="18"/>
          <w:szCs w:val="18"/>
        </w:rPr>
        <w:t xml:space="preserve"> ). However, if the reporting form specific to this subpart is not available in CEDRI at the time that the report is due, the written report must be submitted to the Administrator at the appropriate address listed in § 63.13.</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9677, Mar. 3, 2010; 78 FR 6705,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8" w:name="40:14.0.1.1.1.1.115.22"/>
      <w:bookmarkEnd w:id="28"/>
      <w:r w:rsidRPr="00BE0131">
        <w:rPr>
          <w:rFonts w:ascii="Arial" w:eastAsia="Times New Roman" w:hAnsi="Arial" w:cs="Arial"/>
          <w:b/>
          <w:bCs/>
          <w:sz w:val="18"/>
          <w:szCs w:val="18"/>
        </w:rPr>
        <w:t>§ 63.6655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records must I keep?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the emission and operating limitations, you must keep the records described in paragraphs (a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(a)(5), (b)(1) through (b)(3) and (c)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 63.10(b)(2)(xiv).</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Records of the occurrence and duration of each malfunction of operation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process equipment) or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Records of performance tests and performance evaluations as required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Records of all required maintenance performed on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For each CEMS or CPMS, you must keep the records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Records described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 through (xi).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Previous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i.e</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superseded) versions of the performance evaluation plan as required in § 63.8(d)(3).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Requests for alternatives to the relative accuracy test for CEMS or CPMS as required in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if applicable.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(c) If you are operating </w:t>
      </w:r>
      <w:proofErr w:type="gramStart"/>
      <w:r w:rsidRPr="00BE0131">
        <w:rPr>
          <w:rFonts w:ascii="Arial" w:eastAsia="Times New Roman" w:hAnsi="Arial" w:cs="Arial"/>
          <w:sz w:val="18"/>
          <w:szCs w:val="18"/>
        </w:rPr>
        <w:t>a new</w:t>
      </w:r>
      <w:proofErr w:type="gramEnd"/>
      <w:r w:rsidRPr="00BE0131">
        <w:rPr>
          <w:rFonts w:ascii="Arial" w:eastAsia="Times New Roman" w:hAnsi="Arial" w:cs="Arial"/>
          <w:sz w:val="18"/>
          <w:szCs w:val="18"/>
        </w:rPr>
        <w:t xml:space="preserve"> or reconstructed stationary RICE which fires landfill gas or digester gas equivalent to 10 percent or more of the gross heat input on an annual basis, you must keep the records of your daily fuel usage monitors.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(d) You must keep the records required in Table 6 of this subpart to show continuous compliance with each emission or operating limitation that applies to you.</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(1) An existing stationary RICE with a site rating of less than 100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stationary emergency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roofErr w:type="gramStart"/>
      <w:r w:rsidRPr="00BE0131">
        <w:rPr>
          <w:rFonts w:ascii="Arial" w:eastAsia="Times New Roman" w:hAnsi="Arial" w:cs="Arial"/>
          <w:sz w:val="18"/>
          <w:szCs w:val="18"/>
        </w:rPr>
        <w:t>(3) An existing stationary RICE</w:t>
      </w:r>
      <w:proofErr w:type="gramEnd"/>
      <w:r w:rsidRPr="00BE0131">
        <w:rPr>
          <w:rFonts w:ascii="Arial" w:eastAsia="Times New Roman" w:hAnsi="Arial" w:cs="Arial"/>
          <w:sz w:val="18"/>
          <w:szCs w:val="18"/>
        </w:rPr>
        <w:t xml:space="preserve"> located at an area source of HAP emissions subject to management practices as shown in Table 2d to this subpart.</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(f) If you own or operate any of the stationary RICE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 xml:space="preserve">1) through (2) of this section, you must keep records of the hours of operation of the engine that is recorded through the non-resettable hour meter. The owner or operator must document how many hours are spent for emergency </w:t>
      </w:r>
      <w:proofErr w:type="gramStart"/>
      <w:r w:rsidRPr="00BE0131">
        <w:rPr>
          <w:rFonts w:ascii="Arial" w:eastAsia="Times New Roman" w:hAnsi="Arial" w:cs="Arial"/>
          <w:sz w:val="18"/>
          <w:szCs w:val="18"/>
        </w:rPr>
        <w:t>operation,</w:t>
      </w:r>
      <w:proofErr w:type="gramEnd"/>
      <w:r w:rsidRPr="00BE0131">
        <w:rPr>
          <w:rFonts w:ascii="Arial" w:eastAsia="Times New Roman" w:hAnsi="Arial" w:cs="Arial"/>
          <w:sz w:val="18"/>
          <w:szCs w:val="18"/>
        </w:rPr>
        <w:t xml:space="preserve">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emergency stationary RICE located at an area source of HAP emissions that does not meet the standards applicable to non-emergency engines.</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 75 FR 51592, Aug. 20, 2010; 78 FR 6706, Jan. 30, 2013]</w:t>
      </w:r>
    </w:p>
    <w:p w:rsidR="005E34BC" w:rsidRPr="00BE0131" w:rsidRDefault="005E34BC" w:rsidP="005E34BC">
      <w:pPr>
        <w:spacing w:before="200" w:after="100" w:line="240" w:lineRule="auto"/>
        <w:jc w:val="both"/>
        <w:outlineLvl w:val="1"/>
        <w:rPr>
          <w:rFonts w:ascii="Arial" w:eastAsia="Times New Roman" w:hAnsi="Arial" w:cs="Arial"/>
          <w:b/>
          <w:bCs/>
          <w:sz w:val="18"/>
          <w:szCs w:val="18"/>
        </w:rPr>
      </w:pPr>
      <w:bookmarkStart w:id="29" w:name="40:14.0.1.1.1.1.115.23"/>
      <w:bookmarkEnd w:id="29"/>
      <w:r w:rsidRPr="00BE0131">
        <w:rPr>
          <w:rFonts w:ascii="Arial" w:eastAsia="Times New Roman" w:hAnsi="Arial" w:cs="Arial"/>
          <w:b/>
          <w:bCs/>
          <w:sz w:val="18"/>
          <w:szCs w:val="18"/>
        </w:rPr>
        <w:t>§ 63.6660   </w:t>
      </w:r>
      <w:proofErr w:type="gramStart"/>
      <w:r w:rsidRPr="00BE0131">
        <w:rPr>
          <w:rFonts w:ascii="Arial" w:eastAsia="Times New Roman" w:hAnsi="Arial" w:cs="Arial"/>
          <w:b/>
          <w:bCs/>
          <w:sz w:val="18"/>
          <w:szCs w:val="18"/>
        </w:rPr>
        <w:t>In</w:t>
      </w:r>
      <w:proofErr w:type="gramEnd"/>
      <w:r w:rsidRPr="00BE0131">
        <w:rPr>
          <w:rFonts w:ascii="Arial" w:eastAsia="Times New Roman" w:hAnsi="Arial" w:cs="Arial"/>
          <w:b/>
          <w:bCs/>
          <w:sz w:val="18"/>
          <w:szCs w:val="18"/>
        </w:rPr>
        <w:t xml:space="preserve"> what form and how long must I keep my records?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(a) Your records must be in a form suitable and readily available for expeditious review according to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(b) As specified in § 63.10(b)(1), you must keep each record for 5 years following the date of each occurrence, measurement, maintenance, corrective action, report, or record.</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 63.10(b)(1).</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w:t>
      </w:r>
    </w:p>
    <w:p w:rsidR="005E34BC" w:rsidRPr="00BE0131" w:rsidRDefault="005E34BC">
      <w:pPr>
        <w:rPr>
          <w:rFonts w:ascii="Arial" w:eastAsia="Times New Roman" w:hAnsi="Arial" w:cs="Arial"/>
          <w:b/>
          <w:bCs/>
          <w:sz w:val="18"/>
          <w:szCs w:val="18"/>
        </w:rPr>
      </w:pPr>
      <w:bookmarkStart w:id="30" w:name="40:14.0.1.1.1.1.116"/>
      <w:bookmarkEnd w:id="30"/>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Other Requirements and Information</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1" w:name="40:14.0.1.1.1.1.116.24"/>
      <w:bookmarkEnd w:id="31"/>
      <w:r w:rsidRPr="00BE0131">
        <w:rPr>
          <w:rFonts w:ascii="Arial" w:eastAsia="Times New Roman" w:hAnsi="Arial" w:cs="Arial"/>
          <w:b/>
          <w:bCs/>
          <w:sz w:val="18"/>
          <w:szCs w:val="18"/>
        </w:rPr>
        <w:t>§ 63.6665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the General Provisions apply to 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9678,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2" w:name="40:14.0.1.1.1.1.116.25"/>
      <w:bookmarkEnd w:id="32"/>
      <w:r w:rsidRPr="00BE0131">
        <w:rPr>
          <w:rFonts w:ascii="Arial" w:eastAsia="Times New Roman" w:hAnsi="Arial" w:cs="Arial"/>
          <w:b/>
          <w:bCs/>
          <w:sz w:val="18"/>
          <w:szCs w:val="18"/>
        </w:rPr>
        <w:t>§ 63.6670   </w:t>
      </w:r>
      <w:proofErr w:type="gramStart"/>
      <w:r w:rsidRPr="00BE0131">
        <w:rPr>
          <w:rFonts w:ascii="Arial" w:eastAsia="Times New Roman" w:hAnsi="Arial" w:cs="Arial"/>
          <w:b/>
          <w:bCs/>
          <w:sz w:val="18"/>
          <w:szCs w:val="18"/>
        </w:rPr>
        <w:t>Who</w:t>
      </w:r>
      <w:proofErr w:type="gramEnd"/>
      <w:r w:rsidRPr="00BE0131">
        <w:rPr>
          <w:rFonts w:ascii="Arial" w:eastAsia="Times New Roman" w:hAnsi="Arial" w:cs="Arial"/>
          <w:b/>
          <w:bCs/>
          <w:sz w:val="18"/>
          <w:szCs w:val="18"/>
        </w:rPr>
        <w:t xml:space="preserve"> implements and enforces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authorities that will not be delegated to State, local, or tribal agencies are: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Approval of alternatives to the non-opacity emission limitations and operating limitations in § 63.6600 under § 63.6(g).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Approval of major alternatives to test methods under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Approval of major alternatives to monitoring under § 63.8(f)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Approval of major alternatives to recordkeeping and reporting under § 63.10(f)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Approval of a performance test which was conducted prior to the effective date of the rule, as specified in § 63.6610(b).</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3" w:name="40:14.0.1.1.1.1.116.26"/>
      <w:bookmarkEnd w:id="33"/>
      <w:r w:rsidRPr="00BE0131">
        <w:rPr>
          <w:rFonts w:ascii="Arial" w:eastAsia="Times New Roman" w:hAnsi="Arial" w:cs="Arial"/>
          <w:b/>
          <w:bCs/>
          <w:sz w:val="18"/>
          <w:szCs w:val="18"/>
        </w:rPr>
        <w:t>§ 63.6675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definitions apply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Terms used in this subpart are defined in the Clean Air Act (CAA); in 40 CFR 63.2, the General Provisions of this part; and in this section as follows: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Alaska </w:t>
      </w:r>
      <w:proofErr w:type="spellStart"/>
      <w:r w:rsidRPr="00BE0131">
        <w:rPr>
          <w:rFonts w:ascii="Arial" w:eastAsia="Times New Roman" w:hAnsi="Arial" w:cs="Arial"/>
          <w:i/>
          <w:iCs/>
          <w:sz w:val="18"/>
          <w:szCs w:val="18"/>
        </w:rPr>
        <w:t>Railbelt</w:t>
      </w:r>
      <w:proofErr w:type="spellEnd"/>
      <w:r w:rsidRPr="00BE0131">
        <w:rPr>
          <w:rFonts w:ascii="Arial" w:eastAsia="Times New Roman" w:hAnsi="Arial" w:cs="Arial"/>
          <w:i/>
          <w:iCs/>
          <w:sz w:val="18"/>
          <w:szCs w:val="18"/>
        </w:rPr>
        <w:t xml:space="preserve"> Grid</w:t>
      </w:r>
      <w:r w:rsidRPr="00BE0131">
        <w:rPr>
          <w:rFonts w:ascii="Arial" w:eastAsia="Times New Roman" w:hAnsi="Arial" w:cs="Arial"/>
          <w:sz w:val="18"/>
          <w:szCs w:val="18"/>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Area source</w:t>
      </w:r>
      <w:r w:rsidRPr="00BE0131">
        <w:rPr>
          <w:rFonts w:ascii="Arial" w:eastAsia="Times New Roman" w:hAnsi="Arial" w:cs="Arial"/>
          <w:sz w:val="18"/>
          <w:szCs w:val="18"/>
        </w:rPr>
        <w:t xml:space="preserve"> means any stationary source of HAP that is not a major source as defined in part 63.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Associated equipment</w:t>
      </w:r>
      <w:r w:rsidRPr="00BE0131">
        <w:rPr>
          <w:rFonts w:ascii="Arial" w:eastAsia="Times New Roman" w:hAnsi="Arial" w:cs="Arial"/>
          <w:sz w:val="18"/>
          <w:szCs w:val="18"/>
        </w:rPr>
        <w:t xml:space="preserve"> as used in this subpart and as referred to in section 112(n</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Backup power for renewable energy</w:t>
      </w:r>
      <w:r w:rsidRPr="00BE0131">
        <w:rPr>
          <w:rFonts w:ascii="Arial" w:eastAsia="Times New Roman" w:hAnsi="Arial" w:cs="Arial"/>
          <w:sz w:val="18"/>
          <w:szCs w:val="18"/>
        </w:rPr>
        <w:t xml:space="preserve"> means an engine that provides backup power to a facility that generates electricity from renewable energy resources, as that term is defined in Alaska Statute 42.45.045(l)(5) (incorporated by reference, see § 63.14).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Black start engine</w:t>
      </w:r>
      <w:r w:rsidRPr="00BE0131">
        <w:rPr>
          <w:rFonts w:ascii="Arial" w:eastAsia="Times New Roman" w:hAnsi="Arial" w:cs="Arial"/>
          <w:sz w:val="18"/>
          <w:szCs w:val="18"/>
        </w:rPr>
        <w:t xml:space="preserve"> means an engine whose only purpose is to start up a combustion turbine.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CAA</w:t>
      </w:r>
      <w:r w:rsidRPr="00BE0131">
        <w:rPr>
          <w:rFonts w:ascii="Arial" w:eastAsia="Times New Roman" w:hAnsi="Arial" w:cs="Arial"/>
          <w:sz w:val="18"/>
          <w:szCs w:val="18"/>
        </w:rPr>
        <w:t xml:space="preserve"> means the Clean Air Act (42 U.S.C. 7401 </w:t>
      </w:r>
      <w:r w:rsidRPr="00BE0131">
        <w:rPr>
          <w:rFonts w:ascii="Arial" w:eastAsia="Times New Roman" w:hAnsi="Arial" w:cs="Arial"/>
          <w:i/>
          <w:iCs/>
          <w:sz w:val="18"/>
          <w:szCs w:val="18"/>
        </w:rPr>
        <w:t>et seq.,</w:t>
      </w:r>
      <w:r w:rsidRPr="00BE0131">
        <w:rPr>
          <w:rFonts w:ascii="Arial" w:eastAsia="Times New Roman" w:hAnsi="Arial" w:cs="Arial"/>
          <w:sz w:val="18"/>
          <w:szCs w:val="18"/>
        </w:rPr>
        <w:t xml:space="preserve"> as amended by Public Law 101-549, 104 Stat. 2399).</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Commercial emergency stationary RICE</w:t>
      </w:r>
      <w:r w:rsidRPr="00BE0131">
        <w:rPr>
          <w:rFonts w:ascii="Arial" w:eastAsia="Times New Roman" w:hAnsi="Arial" w:cs="Arial"/>
          <w:sz w:val="18"/>
          <w:szCs w:val="18"/>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Compression ignition</w:t>
      </w:r>
      <w:r w:rsidRPr="00BE0131">
        <w:rPr>
          <w:rFonts w:ascii="Arial" w:eastAsia="Times New Roman" w:hAnsi="Arial" w:cs="Arial"/>
          <w:sz w:val="18"/>
          <w:szCs w:val="18"/>
        </w:rPr>
        <w:t xml:space="preserve"> means relating to a type of stationary internal combustion engine that is not a spark ignition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Custody transfer</w:t>
      </w:r>
      <w:r w:rsidRPr="00BE0131">
        <w:rPr>
          <w:rFonts w:ascii="Arial" w:eastAsia="Times New Roman" w:hAnsi="Arial" w:cs="Arial"/>
          <w:sz w:val="18"/>
          <w:szCs w:val="18"/>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Deviation</w:t>
      </w:r>
      <w:r w:rsidRPr="00BE0131">
        <w:rPr>
          <w:rFonts w:ascii="Arial" w:eastAsia="Times New Roman" w:hAnsi="Arial" w:cs="Arial"/>
          <w:sz w:val="18"/>
          <w:szCs w:val="18"/>
        </w:rPr>
        <w:t xml:space="preserve"> means any instance in which an affected source subject to this subpart, or an owner or operator of such 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Fails to meet any requirement or obligation established by this subpart, including but not limited to any emission limitation or operating limitation;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Fails to meet any emission limitation or operating limitation in this subpart during malfunction, regardless </w:t>
      </w:r>
      <w:proofErr w:type="spellStart"/>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whether or not such failure is permitted by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Fails to satisfy the general duty to minimize emissions established by § 63.6(e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engine</w:t>
      </w:r>
      <w:r w:rsidRPr="00BE0131">
        <w:rPr>
          <w:rFonts w:ascii="Arial" w:eastAsia="Times New Roman" w:hAnsi="Arial" w:cs="Arial"/>
          <w:sz w:val="18"/>
          <w:szCs w:val="18"/>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fuel</w:t>
      </w:r>
      <w:r w:rsidRPr="00BE0131">
        <w:rPr>
          <w:rFonts w:ascii="Arial" w:eastAsia="Times New Roman" w:hAnsi="Arial" w:cs="Arial"/>
          <w:sz w:val="18"/>
          <w:szCs w:val="18"/>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biodiesel) that is suitable for use in compression ignition engines.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Digester gas</w:t>
      </w:r>
      <w:r w:rsidRPr="00BE0131">
        <w:rPr>
          <w:rFonts w:ascii="Arial" w:eastAsia="Times New Roman" w:hAnsi="Arial" w:cs="Arial"/>
          <w:sz w:val="18"/>
          <w:szCs w:val="18"/>
        </w:rPr>
        <w:t xml:space="preserve"> means any gaseous by-product of wastewater treatment typically formed through the anaerobic decomposition of organic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Dual-fuel engine</w:t>
      </w:r>
      <w:r w:rsidRPr="00BE0131">
        <w:rPr>
          <w:rFonts w:ascii="Arial" w:eastAsia="Times New Roman" w:hAnsi="Arial" w:cs="Arial"/>
          <w:sz w:val="18"/>
          <w:szCs w:val="18"/>
        </w:rPr>
        <w:t xml:space="preserve"> means any stationary RICE in which a liquid fuel (typically diesel fuel) is used for compression ignition and gaseous fuel (typically natural gas) is used as the primary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Emergency stationary RICE</w:t>
      </w:r>
      <w:r w:rsidRPr="00BE0131">
        <w:rPr>
          <w:rFonts w:ascii="Arial" w:eastAsia="Times New Roman" w:hAnsi="Arial" w:cs="Arial"/>
          <w:sz w:val="18"/>
          <w:szCs w:val="18"/>
        </w:rPr>
        <w:t xml:space="preserve"> means any stationary reciprocating internal combustion engine that meets all of the criteria in paragraphs (1) through (3) of this definition. </w:t>
      </w:r>
      <w:proofErr w:type="gramStart"/>
      <w:r w:rsidRPr="00BE0131">
        <w:rPr>
          <w:rFonts w:ascii="Arial" w:eastAsia="Times New Roman" w:hAnsi="Arial" w:cs="Arial"/>
          <w:sz w:val="18"/>
          <w:szCs w:val="18"/>
        </w:rPr>
        <w:t>All emergency stationary RICE must comply with the requirements specified in § 63.6640(f) in order to be considered emergency stationary RICE.</w:t>
      </w:r>
      <w:proofErr w:type="gramEnd"/>
      <w:r w:rsidRPr="00BE0131">
        <w:rPr>
          <w:rFonts w:ascii="Arial" w:eastAsia="Times New Roman" w:hAnsi="Arial" w:cs="Arial"/>
          <w:sz w:val="18"/>
          <w:szCs w:val="18"/>
        </w:rPr>
        <w:t xml:space="preserve"> If the engine does not comply with the requirements specified in § 63.6640(f), then it is not considered to be an emergency stationary RICE under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operated under limited circumstances for situations not included in paragraph (1) of this definition, as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stationary RICE operates as part of a financial arrangement with another entity in situations not included in paragraph (1) of this definition only as allowed in § 63.6640(f)(2)(ii) or (iii) and § 63.6640(f)(4)(</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Engine startup</w:t>
      </w:r>
      <w:r w:rsidRPr="00BE0131">
        <w:rPr>
          <w:rFonts w:ascii="Arial" w:eastAsia="Times New Roman" w:hAnsi="Arial" w:cs="Arial"/>
          <w:sz w:val="18"/>
          <w:szCs w:val="18"/>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Four-stroke engine</w:t>
      </w:r>
      <w:r w:rsidRPr="00BE0131">
        <w:rPr>
          <w:rFonts w:ascii="Arial" w:eastAsia="Times New Roman" w:hAnsi="Arial" w:cs="Arial"/>
          <w:sz w:val="18"/>
          <w:szCs w:val="18"/>
        </w:rPr>
        <w:t xml:space="preserve"> means any type of engine which completes the power cycle in two crankshaft revolutions, with intake and compression strokes in the first revolution and power and exhaust strokes in the second revolution.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Gaseous fuel</w:t>
      </w:r>
      <w:r w:rsidRPr="00BE0131">
        <w:rPr>
          <w:rFonts w:ascii="Arial" w:eastAsia="Times New Roman" w:hAnsi="Arial" w:cs="Arial"/>
          <w:sz w:val="18"/>
          <w:szCs w:val="18"/>
        </w:rPr>
        <w:t xml:space="preserve"> means a material used for combustion which is in the gaseous state at standard atmospheric temperature and pressure conditions.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Gasoline</w:t>
      </w:r>
      <w:r w:rsidRPr="00BE0131">
        <w:rPr>
          <w:rFonts w:ascii="Arial" w:eastAsia="Times New Roman" w:hAnsi="Arial" w:cs="Arial"/>
          <w:sz w:val="18"/>
          <w:szCs w:val="18"/>
        </w:rPr>
        <w:t xml:space="preserve"> means any fuel sold in any State for use in motor vehicles and motor vehicle engines, or </w:t>
      </w:r>
      <w:proofErr w:type="spellStart"/>
      <w:r w:rsidRPr="00BE0131">
        <w:rPr>
          <w:rFonts w:ascii="Arial" w:eastAsia="Times New Roman" w:hAnsi="Arial" w:cs="Arial"/>
          <w:sz w:val="18"/>
          <w:szCs w:val="18"/>
        </w:rPr>
        <w:t>nonroad</w:t>
      </w:r>
      <w:proofErr w:type="spellEnd"/>
      <w:r w:rsidRPr="00BE0131">
        <w:rPr>
          <w:rFonts w:ascii="Arial" w:eastAsia="Times New Roman" w:hAnsi="Arial" w:cs="Arial"/>
          <w:sz w:val="18"/>
          <w:szCs w:val="18"/>
        </w:rPr>
        <w:t xml:space="preserve"> or stationary engines, and commonly or commercially known or sold as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Glycol dehydration unit</w:t>
      </w:r>
      <w:r w:rsidRPr="00BE0131">
        <w:rPr>
          <w:rFonts w:ascii="Arial" w:eastAsia="Times New Roman" w:hAnsi="Arial" w:cs="Arial"/>
          <w:sz w:val="18"/>
          <w:szCs w:val="18"/>
        </w:rPr>
        <w:t xml:space="preserve"> means a device in which a liquid glycol (including, but not limited to, ethylene glycol, </w:t>
      </w:r>
      <w:proofErr w:type="spellStart"/>
      <w:r w:rsidRPr="00BE0131">
        <w:rPr>
          <w:rFonts w:ascii="Arial" w:eastAsia="Times New Roman" w:hAnsi="Arial" w:cs="Arial"/>
          <w:sz w:val="18"/>
          <w:szCs w:val="18"/>
        </w:rPr>
        <w:t>diethylene</w:t>
      </w:r>
      <w:proofErr w:type="spellEnd"/>
      <w:r w:rsidRPr="00BE0131">
        <w:rPr>
          <w:rFonts w:ascii="Arial" w:eastAsia="Times New Roman" w:hAnsi="Arial" w:cs="Arial"/>
          <w:sz w:val="18"/>
          <w:szCs w:val="18"/>
        </w:rPr>
        <w:t xml:space="preserve"> glycol, or </w:t>
      </w:r>
      <w:proofErr w:type="spellStart"/>
      <w:r w:rsidRPr="00BE0131">
        <w:rPr>
          <w:rFonts w:ascii="Arial" w:eastAsia="Times New Roman" w:hAnsi="Arial" w:cs="Arial"/>
          <w:sz w:val="18"/>
          <w:szCs w:val="18"/>
        </w:rPr>
        <w:t>triethylene</w:t>
      </w:r>
      <w:proofErr w:type="spellEnd"/>
      <w:r w:rsidRPr="00BE0131">
        <w:rPr>
          <w:rFonts w:ascii="Arial" w:eastAsia="Times New Roman" w:hAnsi="Arial" w:cs="Arial"/>
          <w:sz w:val="18"/>
          <w:szCs w:val="18"/>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BE0131">
        <w:rPr>
          <w:rFonts w:ascii="Arial" w:eastAsia="Times New Roman" w:hAnsi="Arial" w:cs="Arial"/>
          <w:sz w:val="18"/>
          <w:szCs w:val="18"/>
        </w:rPr>
        <w:t>reboiler</w:t>
      </w:r>
      <w:proofErr w:type="spellEnd"/>
      <w:r w:rsidRPr="00BE0131">
        <w:rPr>
          <w:rFonts w:ascii="Arial" w:eastAsia="Times New Roman" w:hAnsi="Arial" w:cs="Arial"/>
          <w:sz w:val="18"/>
          <w:szCs w:val="18"/>
        </w:rPr>
        <w:t>. The “lean” glycol is then recycled.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Hazardous air pollutants (HAP)</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any air pollutants listed in or pursuant to section 112(b) of the CAA.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Institutional emergency stationary RICE</w:t>
      </w:r>
      <w:r w:rsidRPr="00BE0131">
        <w:rPr>
          <w:rFonts w:ascii="Arial" w:eastAsia="Times New Roman" w:hAnsi="Arial" w:cs="Arial"/>
          <w:sz w:val="18"/>
          <w:szCs w:val="18"/>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ISO standard day conditions</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288 degrees Kelvin (15 degrees Celsius), 60 percent relative humidity and 101.3 kilopascals pressure.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Landfill gas</w:t>
      </w:r>
      <w:r w:rsidRPr="00BE0131">
        <w:rPr>
          <w:rFonts w:ascii="Arial" w:eastAsia="Times New Roman" w:hAnsi="Arial" w:cs="Arial"/>
          <w:sz w:val="18"/>
          <w:szCs w:val="18"/>
        </w:rPr>
        <w:t xml:space="preserve"> means a gaseous by-product of the land application of municipal refuse typically formed through the anaerobic decomposition of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Lean burn engine</w:t>
      </w:r>
      <w:r w:rsidRPr="00BE0131">
        <w:rPr>
          <w:rFonts w:ascii="Arial" w:eastAsia="Times New Roman" w:hAnsi="Arial" w:cs="Arial"/>
          <w:sz w:val="18"/>
          <w:szCs w:val="18"/>
        </w:rPr>
        <w:t xml:space="preserve"> means any two-stroke or four-stroke spark ignited engine that does not meet the definition of a rich burn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Limited use stationary RICE</w:t>
      </w:r>
      <w:r w:rsidRPr="00BE0131">
        <w:rPr>
          <w:rFonts w:ascii="Arial" w:eastAsia="Times New Roman" w:hAnsi="Arial" w:cs="Arial"/>
          <w:sz w:val="18"/>
          <w:szCs w:val="18"/>
        </w:rPr>
        <w:t xml:space="preserve"> means any stationary RICE that operates less than 100 hours per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Liquefied petroleum gas</w:t>
      </w:r>
      <w:r w:rsidRPr="00BE0131">
        <w:rPr>
          <w:rFonts w:ascii="Arial" w:eastAsia="Times New Roman" w:hAnsi="Arial" w:cs="Arial"/>
          <w:sz w:val="18"/>
          <w:szCs w:val="18"/>
        </w:rPr>
        <w:t xml:space="preserve"> means any liquefied hydrocarbon gas obtained as a by-product in petroleum refining of natural gas production.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Liquid fuel</w:t>
      </w:r>
      <w:r w:rsidRPr="00BE0131">
        <w:rPr>
          <w:rFonts w:ascii="Arial" w:eastAsia="Times New Roman" w:hAnsi="Arial" w:cs="Arial"/>
          <w:sz w:val="18"/>
          <w:szCs w:val="18"/>
        </w:rPr>
        <w:t xml:space="preserve"> means any fuel in liquid form at standard temperature and pressure, including but not limited to diesel, residual/crude oil, kerosene/naphtha (jet fuel), and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Major Source,</w:t>
      </w:r>
      <w:r w:rsidRPr="00BE0131">
        <w:rPr>
          <w:rFonts w:ascii="Arial" w:eastAsia="Times New Roman" w:hAnsi="Arial" w:cs="Arial"/>
          <w:sz w:val="18"/>
          <w:szCs w:val="18"/>
        </w:rPr>
        <w:t xml:space="preserve"> as used in this subpart, shall have the same meaning as in § 63.2, except that: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oil and gas production facilities, emissions from processes, operations, or equipment that are not part of the same oil and gas production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Emissions from processes, operations, and equipment that are not part of the same natural gas transmission and storage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Malfunction</w:t>
      </w:r>
      <w:r w:rsidRPr="00BE0131">
        <w:rPr>
          <w:rFonts w:ascii="Arial" w:eastAsia="Times New Roman" w:hAnsi="Arial" w:cs="Arial"/>
          <w:sz w:val="18"/>
          <w:szCs w:val="18"/>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Natural gas</w:t>
      </w:r>
      <w:r w:rsidRPr="00BE0131">
        <w:rPr>
          <w:rFonts w:ascii="Arial" w:eastAsia="Times New Roman" w:hAnsi="Arial" w:cs="Arial"/>
          <w:sz w:val="18"/>
          <w:szCs w:val="18"/>
        </w:rPr>
        <w:t xml:space="preserve"> means a naturally occurring mixture of hydrocarbon and non-hydrocarbon gases found in geologic formations beneath the Earth's surface, of which the principal constituent is methane. Natural gas may be field or pipeline quality.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Non-selective catalytic reduction (NSCR)</w:t>
      </w:r>
      <w:r w:rsidRPr="00BE0131">
        <w:rPr>
          <w:rFonts w:ascii="Arial" w:eastAsia="Times New Roman" w:hAnsi="Arial" w:cs="Arial"/>
          <w:sz w:val="18"/>
          <w:szCs w:val="18"/>
        </w:rPr>
        <w:t xml:space="preserve"> means an add-on catalytic nitrogen oxides (</w:t>
      </w:r>
      <w:proofErr w:type="gramStart"/>
      <w:r w:rsidRPr="00BE0131">
        <w:rPr>
          <w:rFonts w:ascii="Arial" w:eastAsia="Times New Roman" w:hAnsi="Arial" w:cs="Arial"/>
          <w:sz w:val="18"/>
          <w:szCs w:val="18"/>
        </w:rPr>
        <w:t>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control device for rich burn engines that, in a two-step reaction, promotes the conversion of excess oxygen,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 and volatile organic compounds (VOC) into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nitrogen, and water.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Oil and gas production facility</w:t>
      </w:r>
      <w:r w:rsidRPr="00BE0131">
        <w:rPr>
          <w:rFonts w:ascii="Arial" w:eastAsia="Times New Roman" w:hAnsi="Arial" w:cs="Arial"/>
          <w:sz w:val="18"/>
          <w:szCs w:val="18"/>
        </w:rPr>
        <w:t xml:space="preserve"> as used in this subpart means any grouping of equipment where hydrocarbon liquids are processed, upgraded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Oxidation catalyst</w:t>
      </w:r>
      <w:r w:rsidRPr="00BE0131">
        <w:rPr>
          <w:rFonts w:ascii="Arial" w:eastAsia="Times New Roman" w:hAnsi="Arial" w:cs="Arial"/>
          <w:sz w:val="18"/>
          <w:szCs w:val="18"/>
        </w:rPr>
        <w:t xml:space="preserve"> means an add-on catalytic control device that controls CO and VOC by oxidation.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Peaking unit or engine</w:t>
      </w:r>
      <w:r w:rsidRPr="00BE0131">
        <w:rPr>
          <w:rFonts w:ascii="Arial" w:eastAsia="Times New Roman" w:hAnsi="Arial" w:cs="Arial"/>
          <w:sz w:val="18"/>
          <w:szCs w:val="18"/>
        </w:rPr>
        <w:t xml:space="preserve"> means any standby engine intended for use during periods of high demand that are not emergencies.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Percent load</w:t>
      </w:r>
      <w:r w:rsidRPr="00BE0131">
        <w:rPr>
          <w:rFonts w:ascii="Arial" w:eastAsia="Times New Roman" w:hAnsi="Arial" w:cs="Arial"/>
          <w:sz w:val="18"/>
          <w:szCs w:val="18"/>
        </w:rPr>
        <w:t xml:space="preserve"> means the fractional power of an engine compared to its maximum manufacturer's design capacity at engine site conditions. Percent load may range between 0 percent to above 100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Potential to emit</w:t>
      </w:r>
      <w:r w:rsidRPr="00BE0131">
        <w:rPr>
          <w:rFonts w:ascii="Arial" w:eastAsia="Times New Roman" w:hAnsi="Arial" w:cs="Arial"/>
          <w:sz w:val="18"/>
          <w:szCs w:val="18"/>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field facility</w:t>
      </w:r>
      <w:r w:rsidRPr="00BE0131">
        <w:rPr>
          <w:rFonts w:ascii="Arial" w:eastAsia="Times New Roman" w:hAnsi="Arial" w:cs="Arial"/>
          <w:sz w:val="18"/>
          <w:szCs w:val="18"/>
        </w:rPr>
        <w:t xml:space="preserve"> means those oil and gas production facilities located prior to the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well</w:t>
      </w:r>
      <w:r w:rsidRPr="00BE0131">
        <w:rPr>
          <w:rFonts w:ascii="Arial" w:eastAsia="Times New Roman" w:hAnsi="Arial" w:cs="Arial"/>
          <w:sz w:val="18"/>
          <w:szCs w:val="18"/>
        </w:rPr>
        <w:t xml:space="preserve"> means any hole drilled in the earth from which crude oil, condensate, or field natural gas is extracted.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Propane</w:t>
      </w:r>
      <w:r w:rsidRPr="00BE0131">
        <w:rPr>
          <w:rFonts w:ascii="Arial" w:eastAsia="Times New Roman" w:hAnsi="Arial" w:cs="Arial"/>
          <w:sz w:val="18"/>
          <w:szCs w:val="18"/>
        </w:rPr>
        <w:t xml:space="preserve"> means a colorless gas derived from petroleum and natural gas, with the molecular structure C</w:t>
      </w:r>
      <w:r w:rsidRPr="00BE0131">
        <w:rPr>
          <w:rFonts w:ascii="Arial" w:eastAsia="Times New Roman" w:hAnsi="Arial" w:cs="Arial"/>
          <w:sz w:val="13"/>
          <w:szCs w:val="13"/>
          <w:vertAlign w:val="subscript"/>
        </w:rPr>
        <w:t>3</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H</w:t>
      </w:r>
      <w:r w:rsidRPr="00BE0131">
        <w:rPr>
          <w:rFonts w:ascii="Arial" w:eastAsia="Times New Roman" w:hAnsi="Arial" w:cs="Arial"/>
          <w:sz w:val="13"/>
          <w:szCs w:val="13"/>
          <w:vertAlign w:val="subscript"/>
        </w:rPr>
        <w:t>8</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Remote stationary RICE</w:t>
      </w:r>
      <w:r w:rsidRPr="00BE0131">
        <w:rPr>
          <w:rFonts w:ascii="Arial" w:eastAsia="Times New Roman" w:hAnsi="Arial" w:cs="Arial"/>
          <w:sz w:val="18"/>
          <w:szCs w:val="18"/>
        </w:rPr>
        <w:t xml:space="preserve"> means stationary RICE meeting any of the following criteria: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Stationary RICE located on a pipeline segment that meets both of the criteria in paragraphs (2</w:t>
      </w:r>
      <w:proofErr w:type="gramStart"/>
      <w:r w:rsidRPr="00BE0131">
        <w:rPr>
          <w:rFonts w:ascii="Arial" w:eastAsia="Times New Roman" w:hAnsi="Arial" w:cs="Arial"/>
          <w:sz w:val="18"/>
          <w:szCs w:val="18"/>
        </w:rPr>
        <w:t>)(</w:t>
      </w:r>
      <w:proofErr w:type="spellStart"/>
      <w:proofErr w:type="gramEnd"/>
      <w:r w:rsidRPr="00BE0131">
        <w:rPr>
          <w:rFonts w:ascii="Arial" w:eastAsia="Times New Roman" w:hAnsi="Arial" w:cs="Arial"/>
          <w:sz w:val="18"/>
          <w:szCs w:val="18"/>
        </w:rPr>
        <w:t>i</w:t>
      </w:r>
      <w:proofErr w:type="spellEnd"/>
      <w:r w:rsidRPr="00BE0131">
        <w:rPr>
          <w:rFonts w:ascii="Arial" w:eastAsia="Times New Roman" w:hAnsi="Arial" w:cs="Arial"/>
          <w:sz w:val="18"/>
          <w:szCs w:val="18"/>
        </w:rPr>
        <w:t>) and (ii) of this definition.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Residential emergency stationary RICE</w:t>
      </w:r>
      <w:r w:rsidRPr="00BE0131">
        <w:rPr>
          <w:rFonts w:ascii="Arial" w:eastAsia="Times New Roman" w:hAnsi="Arial" w:cs="Arial"/>
          <w:sz w:val="18"/>
          <w:szCs w:val="18"/>
        </w:rPr>
        <w:t xml:space="preserve"> means an emergency stationary RICE used in residential establishments such as homes or apartment buildings.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Responsible official</w:t>
      </w:r>
      <w:r w:rsidRPr="00BE0131">
        <w:rPr>
          <w:rFonts w:ascii="Arial" w:eastAsia="Times New Roman" w:hAnsi="Arial" w:cs="Arial"/>
          <w:sz w:val="18"/>
          <w:szCs w:val="18"/>
        </w:rPr>
        <w:t xml:space="preserve"> means responsible official as defined in 40 CFR 70.2.</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Rich burn engine</w:t>
      </w:r>
      <w:r w:rsidRPr="00BE0131">
        <w:rPr>
          <w:rFonts w:ascii="Arial" w:eastAsia="Times New Roman" w:hAnsi="Arial" w:cs="Arial"/>
          <w:sz w:val="18"/>
          <w:szCs w:val="18"/>
        </w:rPr>
        <w:t xml:space="preserve"> means any four-stroke spark ignited engine where the manufacturer's recommended operating air/fuel ratio divided by the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 xml:space="preserve"> air/fuel ratio at full load conditions is less than or equal to 1.1. Engines originally manufactured as rich burn engines, but modified prior to December 19, 2002 with passive emission control technology for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Site-rated HP</w:t>
      </w:r>
      <w:r w:rsidRPr="00BE0131">
        <w:rPr>
          <w:rFonts w:ascii="Arial" w:eastAsia="Times New Roman" w:hAnsi="Arial" w:cs="Arial"/>
          <w:sz w:val="18"/>
          <w:szCs w:val="18"/>
        </w:rPr>
        <w:t xml:space="preserve"> means the maximum manufacturer's design capacity at engine site conditions.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Spark ignition</w:t>
      </w:r>
      <w:r w:rsidRPr="00BE0131">
        <w:rPr>
          <w:rFonts w:ascii="Arial" w:eastAsia="Times New Roman" w:hAnsi="Arial" w:cs="Arial"/>
          <w:sz w:val="18"/>
          <w:szCs w:val="18"/>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reciprocating internal combustion engine (RICE)</w:t>
      </w:r>
      <w:r w:rsidRPr="00BE0131">
        <w:rPr>
          <w:rFonts w:ascii="Arial" w:eastAsia="Times New Roman" w:hAnsi="Arial" w:cs="Arial"/>
          <w:sz w:val="18"/>
          <w:szCs w:val="18"/>
        </w:rPr>
        <w:t xml:space="preserve"> means any reciprocating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RICE test cell/stand</w:t>
      </w:r>
      <w:r w:rsidRPr="00BE0131">
        <w:rPr>
          <w:rFonts w:ascii="Arial" w:eastAsia="Times New Roman" w:hAnsi="Arial" w:cs="Arial"/>
          <w:sz w:val="18"/>
          <w:szCs w:val="18"/>
        </w:rPr>
        <w:t xml:space="preserve"> means an engine test cell/stand, as defined in subpart PPPPP of this </w:t>
      </w:r>
      <w:proofErr w:type="gramStart"/>
      <w:r w:rsidRPr="00BE0131">
        <w:rPr>
          <w:rFonts w:ascii="Arial" w:eastAsia="Times New Roman" w:hAnsi="Arial" w:cs="Arial"/>
          <w:sz w:val="18"/>
          <w:szCs w:val="18"/>
        </w:rPr>
        <w:t>part, that</w:t>
      </w:r>
      <w:proofErr w:type="gramEnd"/>
      <w:r w:rsidRPr="00BE0131">
        <w:rPr>
          <w:rFonts w:ascii="Arial" w:eastAsia="Times New Roman" w:hAnsi="Arial" w:cs="Arial"/>
          <w:sz w:val="18"/>
          <w:szCs w:val="18"/>
        </w:rPr>
        <w:t xml:space="preserve"> tests stationary RICE.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spellStart"/>
      <w:r w:rsidRPr="00BE0131">
        <w:rPr>
          <w:rFonts w:ascii="Arial" w:eastAsia="Times New Roman" w:hAnsi="Arial" w:cs="Arial"/>
          <w:i/>
          <w:iCs/>
          <w:sz w:val="18"/>
          <w:szCs w:val="18"/>
        </w:rPr>
        <w:t>Stoichiometric</w:t>
      </w:r>
      <w:proofErr w:type="spellEnd"/>
      <w:r w:rsidRPr="00BE0131">
        <w:rPr>
          <w:rFonts w:ascii="Arial" w:eastAsia="Times New Roman" w:hAnsi="Arial" w:cs="Arial"/>
          <w:sz w:val="18"/>
          <w:szCs w:val="18"/>
        </w:rPr>
        <w:t xml:space="preserve"> means the theoretical air-to-fuel ratio required for complete combustion.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Storage vessel with the potential for flash emissions</w:t>
      </w:r>
      <w:r w:rsidRPr="00BE0131">
        <w:rPr>
          <w:rFonts w:ascii="Arial" w:eastAsia="Times New Roman" w:hAnsi="Arial" w:cs="Arial"/>
          <w:sz w:val="18"/>
          <w:szCs w:val="18"/>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Subpart</w:t>
      </w:r>
      <w:r w:rsidRPr="00BE0131">
        <w:rPr>
          <w:rFonts w:ascii="Arial" w:eastAsia="Times New Roman" w:hAnsi="Arial" w:cs="Arial"/>
          <w:sz w:val="18"/>
          <w:szCs w:val="18"/>
        </w:rPr>
        <w:t xml:space="preserve"> means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Surface site</w:t>
      </w:r>
      <w:r w:rsidRPr="00BE0131">
        <w:rPr>
          <w:rFonts w:ascii="Arial" w:eastAsia="Times New Roman" w:hAnsi="Arial" w:cs="Arial"/>
          <w:sz w:val="18"/>
          <w:szCs w:val="18"/>
        </w:rPr>
        <w:t xml:space="preserve"> means any combination of one or more graded pad sites, gravel pad sites, foundations, platforms, or the immediate physical location upon which equipment is physically affixed.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Two-stroke engine</w:t>
      </w:r>
      <w:r w:rsidRPr="00BE0131">
        <w:rPr>
          <w:rFonts w:ascii="Arial" w:eastAsia="Times New Roman" w:hAnsi="Arial" w:cs="Arial"/>
          <w:sz w:val="18"/>
          <w:szCs w:val="18"/>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BE0131">
        <w:rPr>
          <w:rFonts w:ascii="Arial" w:eastAsia="Times New Roman" w:hAnsi="Arial" w:cs="Arial"/>
          <w:sz w:val="18"/>
          <w:szCs w:val="18"/>
        </w:rPr>
        <w:t>stoichiometric</w:t>
      </w:r>
      <w:proofErr w:type="spellEnd"/>
      <w:r w:rsidRPr="00BE0131">
        <w:rPr>
          <w:rFonts w:ascii="Arial" w:eastAsia="Times New Roman" w:hAnsi="Arial" w:cs="Arial"/>
          <w:sz w:val="18"/>
          <w:szCs w:val="18"/>
        </w:rPr>
        <w:t>.</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3607, Jan. 18, 2008; 75 FR 9679, Mar. 3, 2010; 75 FR 51592, Aug. 20, 2010; 76 FR 12867, Mar. 9, 2011; 78 FR 6706, Jan. 30, 2013]</w:t>
      </w:r>
    </w:p>
    <w:p w:rsidR="00F619ED" w:rsidRPr="00BE0131" w:rsidRDefault="00F619ED">
      <w:pPr>
        <w:rPr>
          <w:rFonts w:ascii="Arial" w:eastAsia="Times New Roman" w:hAnsi="Arial" w:cs="Arial"/>
          <w:b/>
          <w:bCs/>
          <w:sz w:val="18"/>
          <w:szCs w:val="18"/>
        </w:rPr>
      </w:pPr>
      <w:bookmarkStart w:id="34" w:name="40:14.0.1.1.1.1.117.27.1"/>
      <w:bookmarkEnd w:id="34"/>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Existing, New, and Reconstructed Spark Ignition, 4SRB Stationary RICE &gt; 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6"/>
        <w:gridCol w:w="4299"/>
        <w:gridCol w:w="407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the concentration of formaldehyde in the stationary RICE exhaust to 350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Sources can petition the Administrator pursuant to the requirements of 40 CFR 63.6(g) for alternative work practices.</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9679, Mar. 3, 2010, as amended at 75 FR 51592, Aug. 20, 2010]</w:t>
      </w:r>
    </w:p>
    <w:p w:rsidR="005E34BC" w:rsidRPr="00BE0131" w:rsidRDefault="005E34BC" w:rsidP="00F619ED">
      <w:pPr>
        <w:spacing w:before="200" w:after="100" w:line="240" w:lineRule="auto"/>
        <w:outlineLvl w:val="1"/>
        <w:rPr>
          <w:rFonts w:ascii="Arial" w:eastAsia="Times New Roman" w:hAnsi="Arial" w:cs="Arial"/>
          <w:b/>
          <w:bCs/>
          <w:sz w:val="18"/>
          <w:szCs w:val="18"/>
        </w:rPr>
      </w:pPr>
      <w:bookmarkStart w:id="35" w:name="40:14.0.1.1.1.1.117.27.2"/>
      <w:bookmarkEnd w:id="35"/>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Existing, New, and Reconstructed SI 4SRB Stationary RICE &gt;500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06"/>
        <w:gridCol w:w="458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new and reconstructed 4SRB stationary RICE &gt;500 HP located at a major source of HAP emissions complying with the requirement to reduce formaldehyde emissions by 76 percent or more (or by 75 percent or more, if applicable) and using NSCR; or</w:t>
            </w:r>
            <w:r w:rsidRPr="00BE0131">
              <w:rPr>
                <w:rFonts w:ascii="Arial" w:eastAsia="Times New Roman" w:hAnsi="Arial" w:cs="Arial"/>
                <w:sz w:val="18"/>
                <w:szCs w:val="18"/>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750 °F and less than or equal to 1250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6706,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6" w:name="40:14.0.1.1.1.1.117.27.3"/>
      <w:bookmarkEnd w:id="36"/>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w:t>
      </w:r>
      <w:proofErr w:type="spellStart"/>
      <w:r w:rsidRPr="00BE0131">
        <w:rPr>
          <w:rFonts w:ascii="Arial" w:eastAsia="Times New Roman" w:hAnsi="Arial" w:cs="Arial"/>
          <w:b/>
          <w:bCs/>
          <w:sz w:val="18"/>
          <w:szCs w:val="18"/>
        </w:rPr>
        <w:t>to</w:t>
      </w:r>
      <w:proofErr w:type="spellEnd"/>
      <w:r w:rsidRPr="00BE0131">
        <w:rPr>
          <w:rFonts w:ascii="Arial" w:eastAsia="Times New Roman" w:hAnsi="Arial" w:cs="Arial"/>
          <w:b/>
          <w:bCs/>
          <w:sz w:val="18"/>
          <w:szCs w:val="18"/>
        </w:rPr>
        <w:t xml:space="preserve"> Subpart ZZZZ of Part 63—Emission Limitations for New and Reconstructed 2SLB and Compression Ignition Stationary RICE &gt;500 HP and New and Reconstructed 4SLB Stationary RICE ≥250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88"/>
        <w:gridCol w:w="4694"/>
        <w:gridCol w:w="370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58 percent or more; or</w:t>
            </w:r>
            <w:r w:rsidRPr="00BE0131">
              <w:rPr>
                <w:rFonts w:ascii="Arial" w:eastAsia="Times New Roman" w:hAnsi="Arial" w:cs="Arial"/>
                <w:sz w:val="18"/>
                <w:szCs w:val="18"/>
              </w:rPr>
              <w:br/>
              <w:t>b. Limit concentration of formaldehyde in the stationary RICE exhaust to 12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If you commenced construction or reconstruction between December 19, 2002 and June 15, 2004, you may limit concentration of formaldehyde to 17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concentration of formaldehyde in the stationary RICE exhaust to 14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b. Limit concentration of formaldehyde in the stationary RICE exhaust to 580 </w:t>
            </w:r>
            <w:proofErr w:type="spellStart"/>
            <w:r w:rsidRPr="00BE0131">
              <w:rPr>
                <w:rFonts w:ascii="Arial" w:eastAsia="Times New Roman" w:hAnsi="Arial" w:cs="Arial"/>
                <w:sz w:val="18"/>
                <w:szCs w:val="18"/>
              </w:rPr>
              <w:t>ppbvd</w:t>
            </w:r>
            <w:proofErr w:type="spellEnd"/>
            <w:r w:rsidRPr="00BE0131">
              <w:rPr>
                <w:rFonts w:ascii="Arial" w:eastAsia="Times New Roman" w:hAnsi="Arial" w:cs="Arial"/>
                <w:sz w:val="18"/>
                <w:szCs w:val="18"/>
              </w:rPr>
              <w:t xml:space="preserve">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9680,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7" w:name="40:14.0.1.1.1.1.117.27.4"/>
      <w:bookmarkEnd w:id="37"/>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5"/>
        <w:gridCol w:w="415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BE0131">
              <w:rPr>
                <w:rFonts w:ascii="Arial" w:eastAsia="Times New Roman" w:hAnsi="Arial" w:cs="Arial"/>
                <w:sz w:val="18"/>
                <w:szCs w:val="18"/>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from the pressure drop across the catalyst that was measured during the initial performance test;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existing</w:t>
            </w:r>
            <w:proofErr w:type="gramEnd"/>
            <w:r w:rsidRPr="00BE0131">
              <w:rPr>
                <w:rFonts w:ascii="Arial" w:eastAsia="Times New Roman" w:hAnsi="Arial" w:cs="Arial"/>
                <w:sz w:val="18"/>
                <w:szCs w:val="18"/>
              </w:rPr>
              <w:t xml:space="preserve">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6707, Jan. 30, 2013]</w:t>
      </w:r>
    </w:p>
    <w:p w:rsidR="00F619ED" w:rsidRPr="00BE0131" w:rsidRDefault="00F619ED">
      <w:pPr>
        <w:rPr>
          <w:rFonts w:ascii="Arial" w:eastAsia="Times New Roman" w:hAnsi="Arial" w:cs="Arial"/>
          <w:b/>
          <w:bCs/>
          <w:sz w:val="18"/>
          <w:szCs w:val="18"/>
        </w:rPr>
      </w:pPr>
      <w:bookmarkStart w:id="38" w:name="40:14.0.1.1.1.1.117.27.5"/>
      <w:bookmarkEnd w:id="3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c</w:t>
      </w:r>
      <w:r w:rsidRPr="00BE0131">
        <w:rPr>
          <w:rFonts w:ascii="Arial" w:eastAsia="Times New Roman" w:hAnsi="Arial" w:cs="Arial"/>
          <w:b/>
          <w:bCs/>
          <w:sz w:val="18"/>
          <w:szCs w:val="18"/>
        </w:rPr>
        <w:t xml:space="preserve"> to Subpart ZZZZ of Part 63—Requirements for Existing Compression Ignition Stationary RICE Located at a Major Source of HAP Emissions and Existing Spark Ignition Stationary RICE ≤500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50"/>
        <w:gridCol w:w="2471"/>
        <w:gridCol w:w="3769"/>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Emergency stationary CI RICE and black start stationary CI RICE </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3</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230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23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Emergency stationary SI RICE and black start stationary SI RICE.</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225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47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formaldehyde in the stationary RICE exhaust to 10.3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177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2c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3</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6708, Jan. 30, 2013, as amended at 78 FR 14457, Mar. 6,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9" w:name="40:14.0.1.1.1.1.117.27.6"/>
      <w:bookmarkEnd w:id="39"/>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d</w:t>
      </w:r>
      <w:r w:rsidRPr="00BE0131">
        <w:rPr>
          <w:rFonts w:ascii="Arial" w:eastAsia="Times New Roman" w:hAnsi="Arial" w:cs="Arial"/>
          <w:b/>
          <w:bCs/>
          <w:sz w:val="18"/>
          <w:szCs w:val="18"/>
        </w:rPr>
        <w:t xml:space="preserve"> to Subpart ZZZZ of Part 63—Requirements for Existing Stationary RICE Located at Area Sources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2"/>
        <w:gridCol w:w="2225"/>
        <w:gridCol w:w="326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23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CI RICE and black start stationary CI RICE.</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w:t>
            </w:r>
            <w:r w:rsidRPr="00BE0131">
              <w:rPr>
                <w:rFonts w:ascii="Arial" w:eastAsia="Times New Roman" w:hAnsi="Arial" w:cs="Arial"/>
                <w:sz w:val="18"/>
                <w:szCs w:val="18"/>
              </w:rPr>
              <w:br/>
              <w:t>b. Inspect spark plugs every 1,000 hours of operation or annually, whichever comes first, and replace as necessary; and</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have the option to utilize an oil analysis program as described in § 63.6625(</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or (j) in order to extend the specified oil change requirement in Table 2d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0" w:name="40:14.0.1.1.1.1.117.27.7"/>
      <w:bookmarkEnd w:id="40"/>
      <w:r w:rsidRPr="00BE0131">
        <w:rPr>
          <w:rFonts w:ascii="Arial" w:eastAsia="Times New Roman" w:hAnsi="Arial" w:cs="Arial"/>
          <w:b/>
          <w:bCs/>
          <w:sz w:val="18"/>
          <w:szCs w:val="18"/>
        </w:rPr>
        <w:t>Table 3 to Subpart ZZZZ of Part 63—Subsequent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1"/>
        <w:gridCol w:w="2056"/>
        <w:gridCol w:w="247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3 years, whichever comes first.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5 years, whichever comes first.</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1" w:name="40:14.0.1.1.1.1.117.27.8"/>
      <w:bookmarkEnd w:id="41"/>
      <w:r w:rsidRPr="00BE0131">
        <w:rPr>
          <w:rFonts w:ascii="Arial" w:eastAsia="Times New Roman" w:hAnsi="Arial" w:cs="Arial"/>
          <w:b/>
          <w:bCs/>
          <w:sz w:val="18"/>
          <w:szCs w:val="18"/>
        </w:rPr>
        <w:t>Table 4 to Subpart ZZZZ of Part 63—Requirements for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2"/>
        <w:gridCol w:w="1507"/>
        <w:gridCol w:w="2139"/>
        <w:gridCol w:w="2585"/>
        <w:gridCol w:w="214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gramStart"/>
            <w:r w:rsidRPr="00BE0131">
              <w:rPr>
                <w:rFonts w:ascii="Arial" w:eastAsia="Times New Roman" w:hAnsi="Arial" w:cs="Arial"/>
                <w:b/>
                <w:bCs/>
                <w:sz w:val="18"/>
                <w:szCs w:val="18"/>
              </w:rPr>
              <w:t>Using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According to the following</w:t>
            </w:r>
            <w:r w:rsidRPr="00BE0131">
              <w:rPr>
                <w:rFonts w:ascii="Arial" w:eastAsia="Times New Roman" w:hAnsi="Arial" w:cs="Arial"/>
                <w:b/>
                <w:bCs/>
                <w:sz w:val="18"/>
                <w:szCs w:val="18"/>
              </w:rPr>
              <w:br/>
            </w:r>
            <w:proofErr w:type="gramStart"/>
            <w:r w:rsidRPr="00BE0131">
              <w:rPr>
                <w:rFonts w:ascii="Arial" w:eastAsia="Times New Roman" w:hAnsi="Arial" w:cs="Arial"/>
                <w:b/>
                <w:bCs/>
                <w:sz w:val="18"/>
                <w:szCs w:val="18"/>
              </w:rPr>
              <w:t>requirements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Measure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must </w:t>
            </w:r>
            <w:proofErr w:type="gramStart"/>
            <w:r w:rsidRPr="00BE0131">
              <w:rPr>
                <w:rFonts w:ascii="Arial" w:eastAsia="Times New Roman" w:hAnsi="Arial" w:cs="Arial"/>
                <w:sz w:val="18"/>
                <w:szCs w:val="18"/>
              </w:rPr>
              <w:t>be</w:t>
            </w:r>
            <w:proofErr w:type="gramEnd"/>
            <w:r w:rsidRPr="00BE0131">
              <w:rPr>
                <w:rFonts w:ascii="Arial" w:eastAsia="Times New Roman" w:hAnsi="Arial" w:cs="Arial"/>
                <w:sz w:val="18"/>
                <w:szCs w:val="18"/>
              </w:rPr>
              <w:t xml:space="preserve"> made at the same time as the measurements for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ASTM D6522-00 (Reapproved 2005) </w:t>
            </w:r>
            <w:r w:rsidRPr="00BE0131">
              <w:rPr>
                <w:rFonts w:ascii="Arial" w:eastAsia="Times New Roman" w:hAnsi="Arial" w:cs="Arial"/>
                <w:sz w:val="18"/>
                <w:szCs w:val="18"/>
                <w:vertAlign w:val="superscript"/>
              </w:rPr>
              <w:t>a b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or</w:t>
            </w:r>
            <w:proofErr w:type="spellEnd"/>
            <w:r w:rsidRPr="00BE0131">
              <w:rPr>
                <w:rFonts w:ascii="Arial" w:eastAsia="Times New Roman" w:hAnsi="Arial" w:cs="Arial"/>
                <w:sz w:val="18"/>
                <w:szCs w:val="18"/>
              </w:rPr>
              <w:t xml:space="preserve">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sampling</w:t>
            </w:r>
            <w:proofErr w:type="gramEnd"/>
            <w:r w:rsidRPr="00BE0131">
              <w:rPr>
                <w:rFonts w:ascii="Arial" w:eastAsia="Times New Roman" w:hAnsi="Arial" w:cs="Arial"/>
                <w:sz w:val="18"/>
                <w:szCs w:val="18"/>
              </w:rPr>
              <w:t xml:space="preserve"> sites must be located at the inlet and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formaldehyde</w:t>
            </w:r>
            <w:proofErr w:type="gramEnd"/>
            <w:r w:rsidRPr="00BE0131">
              <w:rPr>
                <w:rFonts w:ascii="Arial" w:eastAsia="Times New Roman" w:hAnsi="Arial" w:cs="Arial"/>
                <w:sz w:val="18"/>
                <w:szCs w:val="18"/>
              </w:rPr>
              <w:t xml:space="preserv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THC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if</w:t>
            </w:r>
            <w:proofErr w:type="gramEnd"/>
            <w:r w:rsidRPr="00BE0131">
              <w:rPr>
                <w:rFonts w:ascii="Arial" w:eastAsia="Times New Roman" w:hAnsi="Arial" w:cs="Arial"/>
                <w:sz w:val="18"/>
                <w:szCs w:val="18"/>
              </w:rPr>
              <w:t xml:space="preserve"> using a control device, the sampling site must be located at the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Determine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v</w:t>
            </w:r>
            <w:proofErr w:type="gramEnd"/>
            <w:r w:rsidRPr="00BE0131">
              <w:rPr>
                <w:rFonts w:ascii="Arial" w:eastAsia="Times New Roman" w:hAnsi="Arial" w:cs="Arial"/>
                <w:sz w:val="18"/>
                <w:szCs w:val="18"/>
              </w:rPr>
              <w:t>.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10 of 40 CFR part 60, appendix A, ASTM Method D6522-00 (2005),</w:t>
            </w:r>
            <w:r w:rsidRPr="00BE0131">
              <w:rPr>
                <w:rFonts w:ascii="Arial" w:eastAsia="Times New Roman" w:hAnsi="Arial" w:cs="Arial"/>
                <w:sz w:val="18"/>
                <w:szCs w:val="18"/>
                <w:vertAlign w:val="superscript"/>
              </w:rPr>
              <w:t>a </w:t>
            </w:r>
            <w:proofErr w:type="spellStart"/>
            <w:r w:rsidRPr="00BE0131">
              <w:rPr>
                <w:rFonts w:ascii="Arial" w:eastAsia="Times New Roman" w:hAnsi="Arial" w:cs="Arial"/>
                <w:sz w:val="18"/>
                <w:szCs w:val="18"/>
                <w:vertAlign w:val="superscript"/>
              </w:rPr>
              <w:t>c</w:t>
            </w:r>
            <w:r w:rsidRPr="00BE0131">
              <w:rPr>
                <w:rFonts w:ascii="Arial" w:eastAsia="Times New Roman" w:hAnsi="Arial" w:cs="Arial"/>
                <w:sz w:val="18"/>
                <w:szCs w:val="18"/>
              </w:rPr>
              <w:t>Method</w:t>
            </w:r>
            <w:proofErr w:type="spellEnd"/>
            <w:r w:rsidRPr="00BE0131">
              <w:rPr>
                <w:rFonts w:ascii="Arial" w:eastAsia="Times New Roman" w:hAnsi="Arial" w:cs="Arial"/>
                <w:sz w:val="18"/>
                <w:szCs w:val="18"/>
              </w:rPr>
              <w:t xml:space="preserve"> 320 of 40 CFR part 63, appendix A, or ASTM D6348-03.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a</w:t>
      </w:r>
      <w:proofErr w:type="gramEnd"/>
      <w:r w:rsidRPr="00BE0131">
        <w:rPr>
          <w:rFonts w:ascii="Arial" w:eastAsia="Times New Roman" w:hAnsi="Arial" w:cs="Arial"/>
          <w:sz w:val="18"/>
          <w:szCs w:val="18"/>
        </w:rPr>
        <w:t xml:space="preserve"> Incorporated by reference, see 40 CFR 63.14. You may also obtain copies from University Microfilms International, 300 North </w:t>
      </w:r>
      <w:proofErr w:type="spellStart"/>
      <w:r w:rsidRPr="00BE0131">
        <w:rPr>
          <w:rFonts w:ascii="Arial" w:eastAsia="Times New Roman" w:hAnsi="Arial" w:cs="Arial"/>
          <w:sz w:val="18"/>
          <w:szCs w:val="18"/>
        </w:rPr>
        <w:t>Zeeb</w:t>
      </w:r>
      <w:proofErr w:type="spellEnd"/>
      <w:r w:rsidRPr="00BE0131">
        <w:rPr>
          <w:rFonts w:ascii="Arial" w:eastAsia="Times New Roman" w:hAnsi="Arial" w:cs="Arial"/>
          <w:sz w:val="18"/>
          <w:szCs w:val="18"/>
        </w:rPr>
        <w:t xml:space="preserve"> Road, Ann Arbor, MI 48106.</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b</w:t>
      </w:r>
      <w:proofErr w:type="gramEnd"/>
      <w:r w:rsidRPr="00BE0131">
        <w:rPr>
          <w:rFonts w:ascii="Arial" w:eastAsia="Times New Roman" w:hAnsi="Arial" w:cs="Arial"/>
          <w:sz w:val="18"/>
          <w:szCs w:val="18"/>
        </w:rPr>
        <w:t> You may also use Method 320 of 40 CFR part 63, appendix A, or ASTM D6348-03.</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c</w:t>
      </w:r>
      <w:proofErr w:type="gramEnd"/>
      <w:r w:rsidRPr="00BE0131">
        <w:rPr>
          <w:rFonts w:ascii="Arial" w:eastAsia="Times New Roman" w:hAnsi="Arial" w:cs="Arial"/>
          <w:sz w:val="18"/>
          <w:szCs w:val="18"/>
        </w:rPr>
        <w:t> ASTM-D6522-00 (2005) may be used to test both CI and SI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F619ED" w:rsidRPr="00BE0131" w:rsidRDefault="00F619ED">
      <w:pPr>
        <w:rPr>
          <w:rFonts w:ascii="Arial" w:eastAsia="Times New Roman" w:hAnsi="Arial" w:cs="Arial"/>
          <w:b/>
          <w:bCs/>
          <w:sz w:val="18"/>
          <w:szCs w:val="18"/>
        </w:rPr>
      </w:pPr>
      <w:bookmarkStart w:id="42" w:name="40:14.0.1.1.1.1.117.27.9"/>
      <w:bookmarkEnd w:id="42"/>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t xml:space="preserve">Table 5 to Subpart ZZZZ of Part 63—Initial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Operating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54"/>
        <w:gridCol w:w="1899"/>
        <w:gridCol w:w="353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have demonstrated initial compliance </w:t>
            </w:r>
            <w:proofErr w:type="gramStart"/>
            <w:r w:rsidRPr="00BE0131">
              <w:rPr>
                <w:rFonts w:ascii="Arial" w:eastAsia="Times New Roman" w:hAnsi="Arial" w:cs="Arial"/>
                <w:b/>
                <w:bCs/>
                <w:sz w:val="18"/>
                <w:szCs w:val="18"/>
              </w:rPr>
              <w:t>if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catalyst inlet temperature according to the requirements in § 63.6625(b); and</w:t>
            </w:r>
            <w:r w:rsidRPr="00BE0131">
              <w:rPr>
                <w:rFonts w:ascii="Arial" w:eastAsia="Times New Roman" w:hAnsi="Arial" w:cs="Arial"/>
                <w:sz w:val="18"/>
                <w:szCs w:val="18"/>
              </w:rPr>
              <w:b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r w:rsidRPr="00BE0131">
              <w:rPr>
                <w:rFonts w:ascii="Arial" w:eastAsia="Times New Roman" w:hAnsi="Arial" w:cs="Arial"/>
                <w:sz w:val="18"/>
                <w:szCs w:val="18"/>
              </w:rPr>
              <w:b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CO concentration determined from the initial performance test is less than or equal to the CO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both the inlet and outlet of the oxidation catalyst according to the requirements in § 63.6625(a); and</w:t>
            </w:r>
            <w:r w:rsidRPr="00BE0131">
              <w:rPr>
                <w:rFonts w:ascii="Arial" w:eastAsia="Times New Roman" w:hAnsi="Arial" w:cs="Arial"/>
                <w:sz w:val="18"/>
                <w:szCs w:val="18"/>
              </w:rPr>
              <w:b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iii. The average reduction of CO calculated using § 63.6620 </w:t>
            </w:r>
            <w:proofErr w:type="gramStart"/>
            <w:r w:rsidRPr="00BE0131">
              <w:rPr>
                <w:rFonts w:ascii="Arial" w:eastAsia="Times New Roman" w:hAnsi="Arial" w:cs="Arial"/>
                <w:sz w:val="18"/>
                <w:szCs w:val="18"/>
              </w:rPr>
              <w:t>equals</w:t>
            </w:r>
            <w:proofErr w:type="gramEnd"/>
            <w:r w:rsidRPr="00BE0131">
              <w:rPr>
                <w:rFonts w:ascii="Arial" w:eastAsia="Times New Roman" w:hAnsi="Arial" w:cs="Arial"/>
                <w:sz w:val="18"/>
                <w:szCs w:val="18"/>
              </w:rPr>
              <w:t xml:space="preserve"> or exceeds the required percent reduction. The initial test comprises the first 4-hour period after successful validation of the CEMS. Compliance is based on the average percent reduction achieved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outlet of the oxidation catalyst according to the requirements in § 63.6625(a);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reduction of emissions of CO or formaldehyde, as applicable determined from the initial performance test is equal to or greater than the required CO or formaldehyde, as applicable, percent reduction.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The average formaldehyde or CO concentration, as applicable,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or CO emission limitation, as applicable.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conducted an initial compliance demonstration as specified in § 63.6630(e)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equipment to automatically shut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You have conducted an initial compliance demonstration as specified in § 63.6630(e)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 the average reduction of emissions of THC is 30 percent or more;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equipment to automatically shut down the engine if the catalyst inlet temperature exceeds 1250 °F.</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3" w:name="40:14.0.1.1.1.1.117.27.10"/>
      <w:bookmarkEnd w:id="43"/>
      <w:r w:rsidRPr="00BE0131">
        <w:rPr>
          <w:rFonts w:ascii="Arial" w:eastAsia="Times New Roman" w:hAnsi="Arial" w:cs="Arial"/>
          <w:b/>
          <w:bCs/>
          <w:sz w:val="18"/>
          <w:szCs w:val="18"/>
        </w:rPr>
        <w:t xml:space="preserve">Table 6 to Subpart ZZZZ of Part 63—Continuous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2"/>
        <w:gridCol w:w="1937"/>
        <w:gridCol w:w="3491"/>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demonstrate continuous compliance </w:t>
            </w:r>
            <w:proofErr w:type="gramStart"/>
            <w:r w:rsidRPr="00BE0131">
              <w:rPr>
                <w:rFonts w:ascii="Arial" w:eastAsia="Times New Roman" w:hAnsi="Arial" w:cs="Arial"/>
                <w:b/>
                <w:bCs/>
                <w:sz w:val="18"/>
                <w:szCs w:val="18"/>
              </w:rPr>
              <w:t>by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monitoring data according to § 63.6625(a), reducing the measurements to 1-hour averages, calculating the percent reduction or concentration of CO emissions according to § 63.6620; and</w:t>
            </w:r>
            <w:r w:rsidRPr="00BE0131">
              <w:rPr>
                <w:rFonts w:ascii="Arial" w:eastAsia="Times New Roman" w:hAnsi="Arial" w:cs="Arial"/>
                <w:sz w:val="18"/>
                <w:szCs w:val="18"/>
              </w:rPr>
              <w:br/>
              <w:t>ii. Demonstrating that the catalyst achieves the required percent reduction of CO emissions over the 4-hour averaging period, or that the emission remain at or below the CO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Conducting an annual RATA of your CEMS using PS 3 and 4A of 40 CFR part 60, appendix B, as well as daily and periodic data quality checks in accordance with 40 CFR part 60, appendix F, procedure 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BE0131">
              <w:rPr>
                <w:rFonts w:ascii="Arial" w:eastAsia="Times New Roman" w:hAnsi="Arial" w:cs="Arial"/>
                <w:sz w:val="18"/>
                <w:szCs w:val="18"/>
              </w:rPr>
              <w:t>percent.</w:t>
            </w:r>
            <w:r w:rsidRPr="00BE0131">
              <w:rPr>
                <w:rFonts w:ascii="Arial" w:eastAsia="Times New Roman" w:hAnsi="Arial" w:cs="Arial"/>
                <w:sz w:val="18"/>
                <w:szCs w:val="18"/>
                <w:vertAlign w:val="superscript"/>
              </w:rPr>
              <w:t>a</w:t>
            </w:r>
            <w:proofErr w:type="spellEnd"/>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Operating and maintaining the stationary RICE according to the manufacturer's emission-related operation and maintenance instructions; or</w:t>
            </w:r>
            <w:r w:rsidRPr="00BE0131">
              <w:rPr>
                <w:rFonts w:ascii="Arial" w:eastAsia="Times New Roman" w:hAnsi="Arial" w:cs="Arial"/>
                <w:sz w:val="18"/>
                <w:szCs w:val="18"/>
              </w:rPr>
              <w:br/>
              <w:t>ii. Develop and follow your own maintenance plan which must provide to the extent practicable for the maintenance and operation of the engine in a manner consistent with good air pollution control practice for minimizing emissions.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annual compliance demonstrations as specified in § 63.6640(c)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BE0131">
              <w:rPr>
                <w:rFonts w:ascii="Arial" w:eastAsia="Times New Roman" w:hAnsi="Arial" w:cs="Arial"/>
                <w:sz w:val="18"/>
                <w:szCs w:val="18"/>
              </w:rPr>
              <w:br/>
              <w:t>iii. Immediately shutting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Conducting annual compliance demonstrations as specified in § 63.6640(c)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the average reduction of emissions of THC is 30 percent or more;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BE0131">
              <w:rPr>
                <w:rFonts w:ascii="Arial" w:eastAsia="Times New Roman" w:hAnsi="Arial" w:cs="Arial"/>
                <w:sz w:val="18"/>
                <w:szCs w:val="18"/>
              </w:rPr>
              <w:br/>
              <w:t>iii. Immediately shutting down the engine if the catalyst inlet temperature exceeds 1250 °F.</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a</w:t>
      </w:r>
      <w:proofErr w:type="gramEnd"/>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4" w:name="40:14.0.1.1.1.1.117.27.11"/>
      <w:bookmarkEnd w:id="44"/>
      <w:r w:rsidRPr="00BE0131">
        <w:rPr>
          <w:rFonts w:ascii="Arial" w:eastAsia="Times New Roman" w:hAnsi="Arial" w:cs="Arial"/>
          <w:b/>
          <w:bCs/>
          <w:sz w:val="18"/>
          <w:szCs w:val="18"/>
        </w:rPr>
        <w:t>Table 7 to Subpart ZZZZ of Part 63—Requirements for Reports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07"/>
        <w:gridCol w:w="1044"/>
        <w:gridCol w:w="3105"/>
        <w:gridCol w:w="20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w:t>
            </w:r>
            <w:proofErr w:type="gramStart"/>
            <w:r w:rsidRPr="00BE0131">
              <w:rPr>
                <w:rFonts w:ascii="Arial" w:eastAsia="Times New Roman" w:hAnsi="Arial" w:cs="Arial"/>
                <w:b/>
                <w:bCs/>
                <w:sz w:val="18"/>
                <w:szCs w:val="18"/>
              </w:rPr>
              <w:t>a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The report must </w:t>
            </w:r>
            <w:proofErr w:type="gramStart"/>
            <w:r w:rsidRPr="00BE0131">
              <w:rPr>
                <w:rFonts w:ascii="Arial" w:eastAsia="Times New Roman" w:hAnsi="Arial" w:cs="Arial"/>
                <w:b/>
                <w:bCs/>
                <w:sz w:val="18"/>
                <w:szCs w:val="18"/>
              </w:rPr>
              <w:t>contain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the </w:t>
            </w:r>
            <w:proofErr w:type="gramStart"/>
            <w:r w:rsidRPr="00BE0131">
              <w:rPr>
                <w:rFonts w:ascii="Arial" w:eastAsia="Times New Roman" w:hAnsi="Arial" w:cs="Arial"/>
                <w:b/>
                <w:bCs/>
                <w:sz w:val="18"/>
                <w:szCs w:val="18"/>
              </w:rPr>
              <w:t>report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63.6650(b)(1)-(5) for engines that are not limited use stationary RICE subject to numerical emission limitations; and</w:t>
            </w:r>
            <w:r w:rsidRPr="00BE0131">
              <w:rPr>
                <w:rFonts w:ascii="Arial" w:eastAsia="Times New Roman" w:hAnsi="Arial" w:cs="Arial"/>
                <w:sz w:val="18"/>
                <w:szCs w:val="18"/>
              </w:rPr>
              <w:br/>
              <w:t>ii. 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6)-(9) for engines that are limited use stationary RICE subject to numerical emission limitations.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If you had a malfunction during the reporting period, the information in § 63.6650(c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Annually, according to the requirements in § 63.6650.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Semiannually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spellStart"/>
            <w:proofErr w:type="gramStart"/>
            <w:r w:rsidRPr="00BE0131">
              <w:rPr>
                <w:rFonts w:ascii="Arial" w:eastAsia="Times New Roman" w:hAnsi="Arial" w:cs="Arial"/>
                <w:sz w:val="18"/>
                <w:szCs w:val="18"/>
              </w:rPr>
              <w:t>i</w:t>
            </w:r>
            <w:proofErr w:type="spellEnd"/>
            <w:proofErr w:type="gramEnd"/>
            <w:r w:rsidRPr="00BE0131">
              <w:rPr>
                <w:rFonts w:ascii="Arial" w:eastAsia="Times New Roman" w:hAnsi="Arial" w:cs="Arial"/>
                <w:sz w:val="18"/>
                <w:szCs w:val="18"/>
              </w:rPr>
              <w:t>. annually according to the requirements in § 63.6650(h)(2)-(3).</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5" w:name="40:14.0.1.1.1.1.117.27.12"/>
      <w:bookmarkEnd w:id="45"/>
      <w:r w:rsidRPr="00BE0131">
        <w:rPr>
          <w:rFonts w:ascii="Arial" w:eastAsia="Times New Roman" w:hAnsi="Arial" w:cs="Arial"/>
          <w:b/>
          <w:bCs/>
          <w:sz w:val="18"/>
          <w:szCs w:val="18"/>
        </w:rPr>
        <w:t>Table 8 to Subpart ZZZZ of Part 63—Applicability of General Provisions to Subpart ZZZZ.</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5"/>
        <w:gridCol w:w="2905"/>
        <w:gridCol w:w="1674"/>
        <w:gridCol w:w="3216"/>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Explanation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terms defined in § 63.6675.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visible emission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performance test dates at §§ 63.6610, 63.6611, and 63.6612.</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conditions for conducting performance tests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test methods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specific requirements for monitoring at § 63.6625.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Continuous Opacity Monitoring System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for § 63.8(e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5)(ii), which applies to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provisions for COMS are not applicable. Averaging periods for demonstrating compliance are specified at §§ 63.6635 and 63.6640.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63.9(d)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63.9(e)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63.9(g)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If alternative is in use.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notifications for sources using a CEMS are due 30 days after completion of performance evaluations. § 63.9(h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63.9(h)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the most recent 2 years of data do not have to be retained on site.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For CO standard if using RATA alternative.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2)-(4) and (9) are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63.10(e)(1) and (2)(</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Excess emission and parameter </w:t>
            </w:r>
            <w:proofErr w:type="spellStart"/>
            <w:r w:rsidRPr="00BE0131">
              <w:rPr>
                <w:rFonts w:ascii="Arial" w:eastAsia="Times New Roman" w:hAnsi="Arial" w:cs="Arial"/>
                <w:sz w:val="18"/>
                <w:szCs w:val="18"/>
              </w:rPr>
              <w:t>exceedances</w:t>
            </w:r>
            <w:proofErr w:type="spellEnd"/>
            <w:r w:rsidRPr="00BE0131">
              <w:rPr>
                <w:rFonts w:ascii="Arial" w:eastAsia="Times New Roman" w:hAnsi="Arial" w:cs="Arial"/>
                <w:sz w:val="18"/>
                <w:szCs w:val="18"/>
              </w:rPr>
              <w:t xml:space="preserve">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w:t>
            </w:r>
            <w:proofErr w:type="spellStart"/>
            <w:r w:rsidRPr="00BE0131">
              <w:rPr>
                <w:rFonts w:ascii="Arial" w:eastAsia="Times New Roman" w:hAnsi="Arial" w:cs="Arial"/>
                <w:sz w:val="18"/>
                <w:szCs w:val="18"/>
              </w:rPr>
              <w:t>i</w:t>
            </w:r>
            <w:proofErr w:type="spellEnd"/>
            <w:r w:rsidRPr="00BE0131">
              <w:rPr>
                <w:rFonts w:ascii="Arial" w:eastAsia="Times New Roman" w:hAnsi="Arial" w:cs="Arial"/>
                <w:sz w:val="18"/>
                <w:szCs w:val="18"/>
              </w:rPr>
              <w:t>) (C)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9688, Mar. 3, 2010, as amended at 78 FR 6720,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6" w:name="40:14.0.1.1.1.1.117.27.13"/>
      <w:bookmarkEnd w:id="46"/>
      <w:r w:rsidRPr="00BE0131">
        <w:rPr>
          <w:rFonts w:ascii="Arial" w:eastAsia="Times New Roman" w:hAnsi="Arial" w:cs="Arial"/>
          <w:b/>
          <w:bCs/>
          <w:sz w:val="18"/>
          <w:szCs w:val="18"/>
        </w:rPr>
        <w:t xml:space="preserve">Appendix </w:t>
      </w:r>
      <w:proofErr w:type="gramStart"/>
      <w:r w:rsidRPr="00BE0131">
        <w:rPr>
          <w:rFonts w:ascii="Arial" w:eastAsia="Times New Roman" w:hAnsi="Arial" w:cs="Arial"/>
          <w:b/>
          <w:bCs/>
          <w:sz w:val="18"/>
          <w:szCs w:val="18"/>
        </w:rPr>
        <w:t>A—</w:t>
      </w:r>
      <w:proofErr w:type="gramEnd"/>
      <w:r w:rsidRPr="00BE0131">
        <w:rPr>
          <w:rFonts w:ascii="Arial" w:eastAsia="Times New Roman" w:hAnsi="Arial" w:cs="Arial"/>
          <w:b/>
          <w:bCs/>
          <w:sz w:val="18"/>
          <w:szCs w:val="18"/>
        </w:rPr>
        <w:t>Protocol for Using an Electrochemical Analyzer to Determine Oxygen and Carbon Monoxide Concentrations From Certain Engines</w:t>
      </w:r>
    </w:p>
    <w:p w:rsidR="005E34BC" w:rsidRPr="00BE0131" w:rsidRDefault="005E34BC" w:rsidP="005E34BC">
      <w:pPr>
        <w:spacing w:before="200" w:after="100" w:line="240" w:lineRule="auto"/>
        <w:jc w:val="center"/>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 Scope and Application. What is this Protocol?</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is a procedure for using portable electrochemical (EC) cells for measuring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concentrations in controlled and uncontrolled emissions from existing stationary 4-stroke </w:t>
      </w:r>
      <w:proofErr w:type="spellStart"/>
      <w:r w:rsidRPr="00BE0131">
        <w:rPr>
          <w:rFonts w:ascii="Arial" w:eastAsia="Times New Roman" w:hAnsi="Arial" w:cs="Arial"/>
          <w:sz w:val="18"/>
          <w:szCs w:val="18"/>
        </w:rPr>
        <w:t>lean</w:t>
      </w:r>
      <w:proofErr w:type="spellEnd"/>
      <w:r w:rsidRPr="00BE0131">
        <w:rPr>
          <w:rFonts w:ascii="Arial" w:eastAsia="Times New Roman" w:hAnsi="Arial" w:cs="Arial"/>
          <w:sz w:val="18"/>
          <w:szCs w:val="18"/>
        </w:rPr>
        <w:t xml:space="preserve"> burn and 4-stroke rich burn reciprocating internal combustion engines as specified in the applicable rule.</w:t>
      </w:r>
    </w:p>
    <w:p w:rsidR="005E34BC" w:rsidRPr="00BE0131" w:rsidRDefault="005E34BC" w:rsidP="005E34BC">
      <w:pPr>
        <w:spacing w:before="200" w:after="100" w:line="240" w:lineRule="auto"/>
        <w:jc w:val="center"/>
        <w:outlineLvl w:val="1"/>
        <w:rPr>
          <w:rFonts w:ascii="Arial" w:eastAsia="Times New Roman" w:hAnsi="Arial" w:cs="Arial"/>
          <w:i/>
          <w:iCs/>
          <w:sz w:val="18"/>
          <w:szCs w:val="18"/>
        </w:rPr>
      </w:pPr>
      <w:r w:rsidRPr="00BE0131">
        <w:rPr>
          <w:rFonts w:ascii="Arial" w:eastAsia="Times New Roman" w:hAnsi="Arial" w:cs="Arial"/>
          <w:i/>
          <w:iCs/>
          <w:sz w:val="18"/>
          <w:szCs w:val="18"/>
        </w:rPr>
        <w:t xml:space="preserve">1.1 </w:t>
      </w:r>
      <w:proofErr w:type="spellStart"/>
      <w:r w:rsidRPr="00BE0131">
        <w:rPr>
          <w:rFonts w:ascii="Arial" w:eastAsia="Times New Roman" w:hAnsi="Arial" w:cs="Arial"/>
          <w:i/>
          <w:iCs/>
          <w:sz w:val="18"/>
          <w:szCs w:val="18"/>
        </w:rPr>
        <w:t>Analytes</w:t>
      </w:r>
      <w:proofErr w:type="spellEnd"/>
      <w:r w:rsidRPr="00BE0131">
        <w:rPr>
          <w:rFonts w:ascii="Arial" w:eastAsia="Times New Roman" w:hAnsi="Arial" w:cs="Arial"/>
          <w:i/>
          <w:iCs/>
          <w:sz w:val="18"/>
          <w:szCs w:val="18"/>
        </w:rPr>
        <w:t>. What does this protocol determine?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measures the engine exhaust gas concentrations of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7"/>
        <w:gridCol w:w="779"/>
        <w:gridCol w:w="69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spellStart"/>
            <w:r w:rsidRPr="00BE0131">
              <w:rPr>
                <w:rFonts w:ascii="Arial" w:eastAsia="Times New Roman" w:hAnsi="Arial" w:cs="Arial"/>
                <w:b/>
                <w:bCs/>
                <w:sz w:val="18"/>
                <w:szCs w:val="18"/>
              </w:rPr>
              <w:t>Analyte</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Sensitivity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sz w:val="18"/>
                <w:szCs w:val="18"/>
              </w:rPr>
              <w:t>630-08-0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Minimum detectable limit should be 2 percent of the nominal range or 1 ppm, whichever is less restrictive.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Oxygen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i/>
                <w:iCs/>
                <w:sz w:val="18"/>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1.2 Applicability. When is this protocol acceptable?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This protocol is applicable to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 Because of inherent cross sensitivities of EC cells, you must not apply this protocol to other emissions sources without specific instruction to that effect.</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1.3 Data Quality Objectives. How good must my collected data be?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Refer to Section 13 to verify and document acceptable analyzer performance.</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1.4 Range. What is the targeted analytical range for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The measurement system and EC cell design(s) conforming to this protocol will determine the analytical range for each gas component. The nominal ranges are defined by choosing up-scale calibration gas concentrations near the maximum anticipated flue gas concentrations for CO and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or no more than twice the permitted CO level.</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1.5 Sensitivity. What minimum detectable limit will this protocol yield for a particular gas component?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2.0 Summary of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In this protocol, a gas sample is extracted from an engine exhaust system and then conveyed to a portable EC analyzer for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3.0 Definitions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 Measurement System.</w:t>
      </w:r>
      <w:r w:rsidRPr="00BE0131">
        <w:rPr>
          <w:rFonts w:ascii="Arial" w:eastAsia="Times New Roman" w:hAnsi="Arial" w:cs="Arial"/>
          <w:sz w:val="18"/>
          <w:szCs w:val="18"/>
        </w:rPr>
        <w:t xml:space="preserve"> The total equipment required for the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The measurement system consists of the following major subsystems: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Data Recorder.</w:t>
      </w:r>
      <w:r w:rsidRPr="00BE0131">
        <w:rPr>
          <w:rFonts w:ascii="Arial" w:eastAsia="Times New Roman" w:hAnsi="Arial" w:cs="Arial"/>
          <w:sz w:val="18"/>
          <w:szCs w:val="18"/>
        </w:rPr>
        <w:t xml:space="preserve"> A strip chart recorder, computer or digital recorder for logging measurement data from the analyzer output. You may record measurement data from the digital data display manually or electronically.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Electrochemical (EC) Cell.</w:t>
      </w:r>
      <w:r w:rsidRPr="00BE0131">
        <w:rPr>
          <w:rFonts w:ascii="Arial" w:eastAsia="Times New Roman" w:hAnsi="Arial" w:cs="Arial"/>
          <w:sz w:val="18"/>
          <w:szCs w:val="18"/>
        </w:rPr>
        <w:t xml:space="preserve"> A device, similar to a fuel cell, used to sense the presence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and generate an electrical current output proportional to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3.1.3 Interference Gas Scrubber.</w:t>
      </w:r>
      <w:r w:rsidRPr="00BE0131">
        <w:rPr>
          <w:rFonts w:ascii="Arial" w:eastAsia="Times New Roman" w:hAnsi="Arial" w:cs="Arial"/>
          <w:sz w:val="18"/>
          <w:szCs w:val="18"/>
        </w:rPr>
        <w:t xml:space="preserve"> A device used to remove or neutralize chemical compounds that may interfere with the selective operation of an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3.1.4 Moisture Removal System.</w:t>
      </w:r>
      <w:r w:rsidRPr="00BE0131">
        <w:rPr>
          <w:rFonts w:ascii="Arial" w:eastAsia="Times New Roman" w:hAnsi="Arial" w:cs="Arial"/>
          <w:sz w:val="18"/>
          <w:szCs w:val="18"/>
        </w:rPr>
        <w:t xml:space="preserve"> Any device used to reduce the concentration of moisture in the sample stream so as to protect the EC cells from the damaging effects of condensation and to minimize errors in measurements caused by the scrubbing of soluble gases.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3.1.5 Sample Interface.</w:t>
      </w:r>
      <w:r w:rsidRPr="00BE0131">
        <w:rPr>
          <w:rFonts w:ascii="Arial" w:eastAsia="Times New Roman" w:hAnsi="Arial" w:cs="Arial"/>
          <w:sz w:val="18"/>
          <w:szCs w:val="18"/>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3.2 Nominal Range.</w:t>
      </w:r>
      <w:proofErr w:type="gramEnd"/>
      <w:r w:rsidRPr="00BE0131">
        <w:rPr>
          <w:rFonts w:ascii="Arial" w:eastAsia="Times New Roman" w:hAnsi="Arial" w:cs="Arial"/>
          <w:sz w:val="18"/>
          <w:szCs w:val="18"/>
        </w:rPr>
        <w:t xml:space="preserve"> The range of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3.3 Calibration Gas.</w:t>
      </w:r>
      <w:r w:rsidRPr="00BE0131">
        <w:rPr>
          <w:rFonts w:ascii="Arial" w:eastAsia="Times New Roman" w:hAnsi="Arial" w:cs="Arial"/>
          <w:sz w:val="18"/>
          <w:szCs w:val="18"/>
        </w:rPr>
        <w:t xml:space="preserve"> A vendor certified concentration of a specific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in an appropriate balance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3.4 Zero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 xml:space="preserve">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output exhibited by the EC cell in response to zero-level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3.5 Up-Scale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 xml:space="preserve">The mean of the difference between the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exhibited by the EC cell and the certified concentration of the up-scale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3.6 Interference Check.</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procedure for quantifying analytical interference from components in the engine exhaust</w:t>
      </w:r>
      <w:proofErr w:type="gramEnd"/>
      <w:r w:rsidRPr="00BE0131">
        <w:rPr>
          <w:rFonts w:ascii="Arial" w:eastAsia="Times New Roman" w:hAnsi="Arial" w:cs="Arial"/>
          <w:sz w:val="18"/>
          <w:szCs w:val="18"/>
        </w:rPr>
        <w:t xml:space="preserve"> gas other than the targeted </w:t>
      </w:r>
      <w:proofErr w:type="spellStart"/>
      <w:r w:rsidRPr="00BE0131">
        <w:rPr>
          <w:rFonts w:ascii="Arial" w:eastAsia="Times New Roman" w:hAnsi="Arial" w:cs="Arial"/>
          <w:sz w:val="18"/>
          <w:szCs w:val="18"/>
        </w:rPr>
        <w:t>analytes</w:t>
      </w:r>
      <w:proofErr w:type="spellEnd"/>
      <w:r w:rsidRPr="00BE0131">
        <w:rPr>
          <w:rFonts w:ascii="Arial" w:eastAsia="Times New Roman" w:hAnsi="Arial" w:cs="Arial"/>
          <w:sz w:val="18"/>
          <w:szCs w:val="18"/>
        </w:rPr>
        <w: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3.7 Repeatability Check.</w:t>
      </w:r>
      <w:r w:rsidRPr="00BE0131">
        <w:rPr>
          <w:rFonts w:ascii="Arial" w:eastAsia="Times New Roman" w:hAnsi="Arial" w:cs="Arial"/>
          <w:sz w:val="18"/>
          <w:szCs w:val="18"/>
        </w:rPr>
        <w:t xml:space="preserve"> A protocol for demonstrating that an EC cell operated over a given nominal </w:t>
      </w:r>
      <w:proofErr w:type="spellStart"/>
      <w:r w:rsidRPr="00BE0131">
        <w:rPr>
          <w:rFonts w:ascii="Arial" w:eastAsia="Times New Roman" w:hAnsi="Arial" w:cs="Arial"/>
          <w:sz w:val="18"/>
          <w:szCs w:val="18"/>
        </w:rPr>
        <w:t>analyte</w:t>
      </w:r>
      <w:proofErr w:type="spellEnd"/>
      <w:r w:rsidRPr="00BE0131">
        <w:rPr>
          <w:rFonts w:ascii="Arial" w:eastAsia="Times New Roman" w:hAnsi="Arial" w:cs="Arial"/>
          <w:sz w:val="18"/>
          <w:szCs w:val="18"/>
        </w:rPr>
        <w:t xml:space="preserve"> concentration range provides a stable and consistent response and is not significantly affected by repeated exposure to that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3.8 Sample Flow Rate.</w:t>
      </w:r>
      <w:r w:rsidRPr="00BE0131">
        <w:rPr>
          <w:rFonts w:ascii="Arial" w:eastAsia="Times New Roman" w:hAnsi="Arial" w:cs="Arial"/>
          <w:sz w:val="18"/>
          <w:szCs w:val="18"/>
        </w:rPr>
        <w:t xml:space="preserve"> The flow rate of the gas sample as it passes through the EC cell. In some situations, EC cells can experience drift with changes in flow rate. The flow rate must be monitored and documented during all phases of a sampling run.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3.9 Sampling Run.</w:t>
      </w:r>
      <w:r w:rsidRPr="00BE0131">
        <w:rPr>
          <w:rFonts w:ascii="Arial" w:eastAsia="Times New Roman" w:hAnsi="Arial" w:cs="Arial"/>
          <w:sz w:val="18"/>
          <w:szCs w:val="18"/>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moisture in the electrolyte reserve and provides a mechanism to de-gas or </w:t>
      </w:r>
      <w:proofErr w:type="spellStart"/>
      <w:r w:rsidRPr="00BE0131">
        <w:rPr>
          <w:rFonts w:ascii="Arial" w:eastAsia="Times New Roman" w:hAnsi="Arial" w:cs="Arial"/>
          <w:sz w:val="18"/>
          <w:szCs w:val="18"/>
        </w:rPr>
        <w:t>desorb</w:t>
      </w:r>
      <w:proofErr w:type="spellEnd"/>
      <w:r w:rsidRPr="00BE0131">
        <w:rPr>
          <w:rFonts w:ascii="Arial" w:eastAsia="Times New Roman" w:hAnsi="Arial" w:cs="Arial"/>
          <w:sz w:val="18"/>
          <w:szCs w:val="18"/>
        </w:rPr>
        <w:t xml:space="preserve">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3.10 Sampling Day.</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time not to exceed twelve hours from the time of the pre-sampling calibration to the post-sampling calibration check.</w:t>
      </w:r>
      <w:proofErr w:type="gramEnd"/>
      <w:r w:rsidRPr="00BE0131">
        <w:rPr>
          <w:rFonts w:ascii="Arial" w:eastAsia="Times New Roman" w:hAnsi="Arial" w:cs="Arial"/>
          <w:sz w:val="18"/>
          <w:szCs w:val="18"/>
        </w:rPr>
        <w:t xml:space="preserve"> During this time, stack gas sampling runs can be repeated without repeated recalibrations, providing all other sampling specifications have been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Pre-Sampling Calibration/Post-Sampling Calibration Check.</w:t>
      </w:r>
      <w:r w:rsidRPr="00BE0131">
        <w:rPr>
          <w:rFonts w:ascii="Arial" w:eastAsia="Times New Roman" w:hAnsi="Arial" w:cs="Arial"/>
          <w:sz w:val="18"/>
          <w:szCs w:val="18"/>
        </w:rPr>
        <w:t xml:space="preserve"> The protocols executed at the beginning and end of each sampling day to bracket measurement readings with controlled performance checks.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Performance-Established Configuration.</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EC cell and sampling system configuration that existed at the time that it initially met the performance requirements of this protocol.</w:t>
      </w:r>
      <w:proofErr w:type="gramEnd"/>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4.0 Interferences.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When present in sufficient concentrations,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5.0 Safety.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6.0 Equipment and Supplies.</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6.1 What equipment do I need for the measurement system?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system must maintain the gas sample at conditions that will prevent moisture condensation in the sample transport lines, both before and as the sample gas contacts the EC cells. The essential components of the measurement system are described below.</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6.2 Measurement System Components.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 Sample Probe.</w:t>
      </w:r>
      <w:r w:rsidRPr="00BE0131">
        <w:rPr>
          <w:rFonts w:ascii="Arial" w:eastAsia="Times New Roman" w:hAnsi="Arial" w:cs="Arial"/>
          <w:sz w:val="18"/>
          <w:szCs w:val="18"/>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6.2.2 Sample Line.</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Non-reactive tubing to transport the effluent from the sample probe to the EC cell.</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6.2.3 Calibration Assembly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three-way valve assembly or equivalent to introduce calibration gases at ambient pressure at the exit end of the sample probe during calibration checks.</w:t>
      </w:r>
      <w:proofErr w:type="gramEnd"/>
      <w:r w:rsidRPr="00BE0131">
        <w:rPr>
          <w:rFonts w:ascii="Arial" w:eastAsia="Times New Roman" w:hAnsi="Arial" w:cs="Arial"/>
          <w:sz w:val="18"/>
          <w:szCs w:val="18"/>
        </w:rPr>
        <w:t xml:space="preserve"> The assembly must be designed such that only stack gas or calibration gas flows in the sample line and all gases flow through any gas path filters.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6.2.4 Particulate Filter (optional).</w:t>
      </w:r>
      <w:r w:rsidRPr="00BE0131">
        <w:rPr>
          <w:rFonts w:ascii="Arial" w:eastAsia="Times New Roman" w:hAnsi="Arial" w:cs="Arial"/>
          <w:sz w:val="18"/>
          <w:szCs w:val="18"/>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6.2.5 Sample Pump.</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leak-free pump to provide undiluted sample gas to the system at a flow rate sufficient to minimize the response time of the measurement system.</w:t>
      </w:r>
      <w:proofErr w:type="gramEnd"/>
      <w:r w:rsidRPr="00BE0131">
        <w:rPr>
          <w:rFonts w:ascii="Arial" w:eastAsia="Times New Roman" w:hAnsi="Arial" w:cs="Arial"/>
          <w:sz w:val="18"/>
          <w:szCs w:val="18"/>
        </w:rPr>
        <w:t xml:space="preserve"> If located upstream of the EC cells, the pump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6.2.8 Sample Flow Rate Monitoring.</w:t>
      </w:r>
      <w:r w:rsidRPr="00BE0131">
        <w:rPr>
          <w:rFonts w:ascii="Arial" w:eastAsia="Times New Roman" w:hAnsi="Arial" w:cs="Arial"/>
          <w:sz w:val="18"/>
          <w:szCs w:val="18"/>
        </w:rPr>
        <w:t xml:space="preserve"> An adjustable </w:t>
      </w:r>
      <w:proofErr w:type="spellStart"/>
      <w:r w:rsidRPr="00BE0131">
        <w:rPr>
          <w:rFonts w:ascii="Arial" w:eastAsia="Times New Roman" w:hAnsi="Arial" w:cs="Arial"/>
          <w:sz w:val="18"/>
          <w:szCs w:val="18"/>
        </w:rPr>
        <w:t>rotameter</w:t>
      </w:r>
      <w:proofErr w:type="spellEnd"/>
      <w:r w:rsidRPr="00BE0131">
        <w:rPr>
          <w:rFonts w:ascii="Arial" w:eastAsia="Times New Roman" w:hAnsi="Arial" w:cs="Arial"/>
          <w:sz w:val="18"/>
          <w:szCs w:val="18"/>
        </w:rPr>
        <w:t xml:space="preserve"> or equivalent device used to adjust and maintain the sample flow rate through the analyzer as prescribed.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6.2.9 Sample Gas Manifold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manifold to divert a portion of the sample gas stream to the analyzer and the remainder to a by-pass discharge vent.</w:t>
      </w:r>
      <w:proofErr w:type="gramEnd"/>
      <w:r w:rsidRPr="00BE0131">
        <w:rPr>
          <w:rFonts w:ascii="Arial" w:eastAsia="Times New Roman" w:hAnsi="Arial" w:cs="Arial"/>
          <w:sz w:val="18"/>
          <w:szCs w:val="18"/>
        </w:rPr>
        <w:t xml:space="preserve"> The sample gas manifold may also include provisions for introducing calibration gases directly to the analyzer. The manifold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6.2.10 EC cell.</w:t>
      </w:r>
      <w:proofErr w:type="gramEnd"/>
      <w:r w:rsidRPr="00BE0131">
        <w:rPr>
          <w:rFonts w:ascii="Arial" w:eastAsia="Times New Roman" w:hAnsi="Arial" w:cs="Arial"/>
          <w:sz w:val="18"/>
          <w:szCs w:val="18"/>
        </w:rPr>
        <w:t xml:space="preserve"> A device containing one or more EC cells to 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in the sample gas stream. The EC cell(s) must meet the applicable performance specifications of Section 13 of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6.2.11 Data Recorder.</w:t>
      </w:r>
      <w:proofErr w:type="gramEnd"/>
      <w:r w:rsidRPr="00BE0131">
        <w:rPr>
          <w:rFonts w:ascii="Arial" w:eastAsia="Times New Roman" w:hAnsi="Arial" w:cs="Arial"/>
          <w:sz w:val="18"/>
          <w:szCs w:val="18"/>
        </w:rPr>
        <w:t xml:space="preserve"> A strip chart recorder, computer or digital recorder to make a record of analyzer output data. The data recorder resolution (i.e., readability) must be no greater than 1 ppm for CO; 0.1 percent for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and one degree (either °C or °F) for temperature. Alternatively, you may use a digital or analog meter having the same resolution to observe and manually record the analyzer responses.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6.2.12 Interference Gas Filter or Scrubber.</w:t>
      </w:r>
      <w:proofErr w:type="gramEnd"/>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device to remove interfering compounds upstream of the CO EC cell.</w:t>
      </w:r>
      <w:proofErr w:type="gramEnd"/>
      <w:r w:rsidRPr="00BE0131">
        <w:rPr>
          <w:rFonts w:ascii="Arial" w:eastAsia="Times New Roman" w:hAnsi="Arial" w:cs="Arial"/>
          <w:sz w:val="18"/>
          <w:szCs w:val="18"/>
        </w:rPr>
        <w:t xml:space="preserve">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7.0 Reagents and Standards. What calibration gases are needed?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 Calibration Gases.</w:t>
      </w:r>
      <w:r w:rsidRPr="00BE0131">
        <w:rPr>
          <w:rFonts w:ascii="Arial" w:eastAsia="Times New Roman" w:hAnsi="Arial" w:cs="Arial"/>
          <w:sz w:val="18"/>
          <w:szCs w:val="18"/>
        </w:rPr>
        <w:t xml:space="preserve"> CO calibration gases for the EC cell must be CO in nitrogen or CO in a mixture of nitrogen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Use CO calibration gases with labeled concentration values certified by the manufacturer to be within ± 5 percent of the label value.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is acceptable for calibration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cell. If needed, any lower percentage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 must be a mixture of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 nitrogen.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7.1.1 Up-Scale CO Calibration Gas Concentration.</w:t>
      </w:r>
      <w:r w:rsidRPr="00BE0131">
        <w:rPr>
          <w:rFonts w:ascii="Arial" w:eastAsia="Times New Roman" w:hAnsi="Arial" w:cs="Arial"/>
          <w:sz w:val="18"/>
          <w:szCs w:val="18"/>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7.1.2 Up-Scale O</w:t>
      </w:r>
      <w:r w:rsidRPr="00BE0131">
        <w:rPr>
          <w:rFonts w:ascii="Arial" w:eastAsia="Times New Roman" w:hAnsi="Arial" w:cs="Arial"/>
          <w:sz w:val="18"/>
          <w:szCs w:val="18"/>
        </w:rPr>
        <w:t xml:space="preserve"> </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r w:rsidRPr="00BE0131">
        <w:rPr>
          <w:rFonts w:ascii="Arial" w:eastAsia="Times New Roman" w:hAnsi="Arial" w:cs="Arial"/>
          <w:i/>
          <w:iCs/>
          <w:sz w:val="18"/>
          <w:szCs w:val="18"/>
        </w:rPr>
        <w:t>Calibration Gas Concentration.</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Select an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 such that the difference between the gas concentration and the average stack gas measurement or reading for each sample run is less than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When the average exhaust gas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readings are above 6 percent, you may use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for the up-scale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7.1.3 Zero Gas.</w:t>
      </w:r>
      <w:r w:rsidRPr="00BE0131">
        <w:rPr>
          <w:rFonts w:ascii="Arial" w:eastAsia="Times New Roman" w:hAnsi="Arial" w:cs="Arial"/>
          <w:sz w:val="18"/>
          <w:szCs w:val="18"/>
        </w:rPr>
        <w:t xml:space="preserve"> Use an inert gas that contains less than 0.25 percent of the up-scale CO calibration gas concentration. You may use dry air that is free from ambient CO and other combustion gas products (e.g.,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8.0 Sample Collection and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 Selection of Sampling Sites.</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8.1.1 Control Device Inlet.</w:t>
      </w:r>
      <w:proofErr w:type="gramEnd"/>
      <w:r w:rsidRPr="00BE0131">
        <w:rPr>
          <w:rFonts w:ascii="Arial" w:eastAsia="Times New Roman" w:hAnsi="Arial" w:cs="Arial"/>
          <w:sz w:val="18"/>
          <w:szCs w:val="18"/>
        </w:rPr>
        <w:t xml:space="preserve"> Select a sampling site sufficiently downstream of the engine so that the combustion gases should be well mixed.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8.1.2 Exhaust Gas Outlet.</w:t>
      </w:r>
      <w:r w:rsidRPr="00BE0131">
        <w:rPr>
          <w:rFonts w:ascii="Arial" w:eastAsia="Times New Roman" w:hAnsi="Arial" w:cs="Arial"/>
          <w:sz w:val="18"/>
          <w:szCs w:val="18"/>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BE0131">
        <w:rPr>
          <w:rFonts w:ascii="Arial" w:eastAsia="Times New Roman" w:hAnsi="Arial" w:cs="Arial"/>
          <w:sz w:val="18"/>
          <w:szCs w:val="18"/>
        </w:rPr>
        <w:t>centroidal</w:t>
      </w:r>
      <w:proofErr w:type="spellEnd"/>
      <w:r w:rsidRPr="00BE0131">
        <w:rPr>
          <w:rFonts w:ascii="Arial" w:eastAsia="Times New Roman" w:hAnsi="Arial" w:cs="Arial"/>
          <w:sz w:val="18"/>
          <w:szCs w:val="18"/>
        </w:rPr>
        <w:t xml:space="preserve">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8.2 Stack Gas Collection and Analysis.</w:t>
      </w:r>
      <w:r w:rsidRPr="00BE0131">
        <w:rPr>
          <w:rFonts w:ascii="Arial" w:eastAsia="Times New Roman" w:hAnsi="Arial" w:cs="Arial"/>
          <w:sz w:val="18"/>
          <w:szCs w:val="18"/>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w:t>
      </w:r>
      <w:proofErr w:type="gramStart"/>
      <w:r w:rsidRPr="00BE0131">
        <w:rPr>
          <w:rFonts w:ascii="Arial" w:eastAsia="Times New Roman" w:hAnsi="Arial" w:cs="Arial"/>
          <w:sz w:val="18"/>
          <w:szCs w:val="18"/>
        </w:rPr>
        <w:t>Record the start time.</w:t>
      </w:r>
      <w:proofErr w:type="gramEnd"/>
      <w:r w:rsidRPr="00BE0131">
        <w:rPr>
          <w:rFonts w:ascii="Arial" w:eastAsia="Times New Roman" w:hAnsi="Arial" w:cs="Arial"/>
          <w:sz w:val="18"/>
          <w:szCs w:val="18"/>
        </w:rPr>
        <w:t xml:space="preserv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8.3 EC Cell Rate.</w:t>
      </w:r>
      <w:proofErr w:type="gramEnd"/>
      <w:r w:rsidRPr="00BE0131">
        <w:rPr>
          <w:rFonts w:ascii="Arial" w:eastAsia="Times New Roman" w:hAnsi="Arial" w:cs="Arial"/>
          <w:sz w:val="18"/>
          <w:szCs w:val="18"/>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9.0 Quality Control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10.0 Calibration and Standardization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 Pre-Sampling Calibration.</w:t>
      </w:r>
      <w:r w:rsidRPr="00BE0131">
        <w:rPr>
          <w:rFonts w:ascii="Arial" w:eastAsia="Times New Roman" w:hAnsi="Arial" w:cs="Arial"/>
          <w:sz w:val="18"/>
          <w:szCs w:val="18"/>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10.1.1 Zero Calibration.</w:t>
      </w:r>
      <w:r w:rsidRPr="00BE0131">
        <w:rPr>
          <w:rFonts w:ascii="Arial" w:eastAsia="Times New Roman" w:hAnsi="Arial" w:cs="Arial"/>
          <w:sz w:val="18"/>
          <w:szCs w:val="18"/>
        </w:rPr>
        <w:t xml:space="preserve"> For both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10.1.2 Zero Calibration Tolerance.</w:t>
      </w:r>
      <w:r w:rsidRPr="00BE0131">
        <w:rPr>
          <w:rFonts w:ascii="Arial" w:eastAsia="Times New Roman" w:hAnsi="Arial" w:cs="Arial"/>
          <w:sz w:val="18"/>
          <w:szCs w:val="18"/>
        </w:rPr>
        <w:t xml:space="preserve"> For each zero gas introduction, the zero level output must be less than or equal to ± 3 percent of the up-scale gas value or ± 1 ppm, whichever is less restrictive, for the CO channel and less than or equal to ± 0.3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for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channel.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10.1.3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w:t>
      </w:r>
      <w:r w:rsidRPr="00BE0131">
        <w:rPr>
          <w:rFonts w:ascii="Arial" w:eastAsia="Times New Roman" w:hAnsi="Arial" w:cs="Arial"/>
          <w:sz w:val="18"/>
          <w:szCs w:val="18"/>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10.1.4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 Error.</w:t>
      </w:r>
      <w:r w:rsidRPr="00BE0131">
        <w:rPr>
          <w:rFonts w:ascii="Arial" w:eastAsia="Times New Roman" w:hAnsi="Arial" w:cs="Arial"/>
          <w:sz w:val="18"/>
          <w:szCs w:val="18"/>
        </w:rPr>
        <w:t xml:space="preserve"> The mean of the difference of the “measurement data phase” readings from the reported standard gas value must be less than or equal to ± 5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 The maximum allowable deviation from the mean measured value of any single “measurement data phase” reading must be less than or equal to ± 2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10.2 Post-Sampling Calibration Check.</w:t>
      </w:r>
      <w:r w:rsidRPr="00BE0131">
        <w:rPr>
          <w:rFonts w:ascii="Arial" w:eastAsia="Times New Roman" w:hAnsi="Arial" w:cs="Arial"/>
          <w:sz w:val="18"/>
          <w:szCs w:val="18"/>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11.0 Analytical Procedure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analytical procedure is fully discussed in Section 8.</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12.0 Calculations and Data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for each stack gas sampling run by calculating the mean gas concentrations of the data recorded during the “measurement data phase”.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13.0 Protocol Performance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Use the following protocols to verify consistent analyzer performance during each field sampling day.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13.1 Measurement Data Phase Performance Check.</w:t>
      </w:r>
      <w:r w:rsidRPr="00BE0131">
        <w:rPr>
          <w:rFonts w:ascii="Arial" w:eastAsia="Times New Roman" w:hAnsi="Arial" w:cs="Arial"/>
          <w:sz w:val="18"/>
          <w:szCs w:val="18"/>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5E34BC" w:rsidRPr="00BE0131" w:rsidRDefault="005E34BC" w:rsidP="00F619ED">
      <w:pPr>
        <w:spacing w:before="200" w:after="100" w:afterAutospacing="1" w:line="240" w:lineRule="auto"/>
        <w:ind w:firstLine="480"/>
        <w:rPr>
          <w:rFonts w:ascii="Arial" w:eastAsia="Times New Roman" w:hAnsi="Arial" w:cs="Arial"/>
          <w:sz w:val="16"/>
          <w:szCs w:val="16"/>
        </w:rPr>
      </w:pPr>
      <w:r w:rsidRPr="00BE0131">
        <w:rPr>
          <w:rFonts w:ascii="Arial" w:eastAsia="Times New Roman" w:hAnsi="Arial" w:cs="Arial"/>
          <w:i/>
          <w:iCs/>
          <w:sz w:val="16"/>
          <w:szCs w:val="16"/>
        </w:rPr>
        <w:t>Example:</w:t>
      </w:r>
      <w:r w:rsidRPr="00BE0131">
        <w:rPr>
          <w:rFonts w:ascii="Arial" w:eastAsia="Times New Roman" w:hAnsi="Arial" w:cs="Arial"/>
          <w:sz w:val="16"/>
          <w:szCs w:val="16"/>
        </w:rPr>
        <w:t xml:space="preserve"> </w:t>
      </w:r>
      <w:r w:rsidRPr="00BE0131">
        <w:rPr>
          <w:rFonts w:ascii="Arial" w:eastAsia="Times New Roman" w:hAnsi="Arial" w:cs="Arial"/>
          <w:i/>
          <w:iCs/>
          <w:sz w:val="16"/>
          <w:szCs w:val="16"/>
        </w:rPr>
        <w:t>A measurement data phase is invalid if the maximum deviation of any single reading comprising that mean is greater than</w:t>
      </w:r>
      <w:r w:rsidRPr="00BE0131">
        <w:rPr>
          <w:rFonts w:ascii="Arial" w:eastAsia="Times New Roman" w:hAnsi="Arial" w:cs="Arial"/>
          <w:sz w:val="16"/>
          <w:szCs w:val="16"/>
        </w:rPr>
        <w:t xml:space="preserve"> ± 2 percent </w:t>
      </w:r>
      <w:r w:rsidRPr="00BE0131">
        <w:rPr>
          <w:rFonts w:ascii="Arial" w:eastAsia="Times New Roman" w:hAnsi="Arial" w:cs="Arial"/>
          <w:i/>
          <w:iCs/>
          <w:sz w:val="16"/>
          <w:szCs w:val="16"/>
        </w:rPr>
        <w:t>or</w:t>
      </w:r>
      <w:r w:rsidRPr="00BE0131">
        <w:rPr>
          <w:rFonts w:ascii="Arial" w:eastAsia="Times New Roman" w:hAnsi="Arial" w:cs="Arial"/>
          <w:sz w:val="16"/>
          <w:szCs w:val="16"/>
        </w:rPr>
        <w:t xml:space="preserve"> ± </w:t>
      </w:r>
      <w:r w:rsidRPr="00BE0131">
        <w:rPr>
          <w:rFonts w:ascii="Arial" w:eastAsia="Times New Roman" w:hAnsi="Arial" w:cs="Arial"/>
          <w:i/>
          <w:iCs/>
          <w:sz w:val="16"/>
          <w:szCs w:val="16"/>
        </w:rPr>
        <w:t xml:space="preserve">1 ppm (the default criteria). For example, if the mean = 30 ppm, single readings of below 29 ppm and above 31 ppm are </w:t>
      </w:r>
      <w:proofErr w:type="gramStart"/>
      <w:r w:rsidRPr="00BE0131">
        <w:rPr>
          <w:rFonts w:ascii="Arial" w:eastAsia="Times New Roman" w:hAnsi="Arial" w:cs="Arial"/>
          <w:i/>
          <w:iCs/>
          <w:sz w:val="16"/>
          <w:szCs w:val="16"/>
        </w:rPr>
        <w:t>disallowed</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 Interference Check.</w:t>
      </w:r>
      <w:r w:rsidRPr="00BE0131">
        <w:rPr>
          <w:rFonts w:ascii="Arial" w:eastAsia="Times New Roman" w:hAnsi="Arial" w:cs="Arial"/>
          <w:sz w:val="18"/>
          <w:szCs w:val="18"/>
        </w:rPr>
        <w:t xml:space="preserve"> Before the initial use of the EC cell and interference gas scrubber in the field, and semi-annually thereafter, challenge the interference gas scrubber with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standards that are generally recognized as representative of diesel-fueled engine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 values. Record the responses displayed by the CO EC cell and other pertinent data on Figure 1 or a similar form.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13.2.1 Interference Response.</w:t>
      </w:r>
      <w:r w:rsidRPr="00BE0131">
        <w:rPr>
          <w:rFonts w:ascii="Arial" w:eastAsia="Times New Roman" w:hAnsi="Arial" w:cs="Arial"/>
          <w:sz w:val="18"/>
          <w:szCs w:val="18"/>
        </w:rPr>
        <w:t xml:space="preserve"> The combined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interference response should be less than or equal to ± 5 percent of the up-scale CO calibration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 Repeatability Check.</w:t>
      </w:r>
      <w:r w:rsidRPr="00BE0131">
        <w:rPr>
          <w:rFonts w:ascii="Arial" w:eastAsia="Times New Roman" w:hAnsi="Arial" w:cs="Arial"/>
          <w:sz w:val="18"/>
          <w:szCs w:val="18"/>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13.3.1 Repeatability Check Procedure.</w:t>
      </w:r>
      <w:r w:rsidRPr="00BE0131">
        <w:rPr>
          <w:rFonts w:ascii="Arial" w:eastAsia="Times New Roman" w:hAnsi="Arial" w:cs="Arial"/>
          <w:sz w:val="18"/>
          <w:szCs w:val="18"/>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13.3.2 Repeatability Check Calculations.</w:t>
      </w:r>
      <w:r w:rsidRPr="00BE0131">
        <w:rPr>
          <w:rFonts w:ascii="Arial" w:eastAsia="Times New Roman" w:hAnsi="Arial" w:cs="Arial"/>
          <w:sz w:val="18"/>
          <w:szCs w:val="18"/>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14.0 Pollution Prevention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15.0 Waste Management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16.0 Alternative Procedures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17.0 References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“Development of an Electrochemical Cell Emission Analyzer Test Protocol”, Topical Report, Phil Juneau, Emission Monitoring, Inc., July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“ICAC Test Protocol for Periodic Monitoring”, EMC Conditional Test Protocol 34 (CTM-034), The Institute of Clean Air Companies, September 8, 1999.</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“Code of Federal Regulations”, Protection of Environment, 40 CFR, Part 60, Appendix A, Methods 1-4; 10.</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b/>
          <w:bCs/>
          <w:smallCaps/>
          <w:sz w:val="18"/>
          <w:szCs w:val="18"/>
        </w:rPr>
      </w:pPr>
      <w:r w:rsidRPr="00BE0131">
        <w:rPr>
          <w:rFonts w:ascii="Arial" w:eastAsia="Times New Roman" w:hAnsi="Arial" w:cs="Arial"/>
          <w:b/>
          <w:bCs/>
          <w:smallCaps/>
          <w:sz w:val="18"/>
          <w:szCs w:val="18"/>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39"/>
        <w:gridCol w:w="824"/>
        <w:gridCol w:w="1044"/>
        <w:gridCol w:w="334"/>
        <w:gridCol w:w="422"/>
        <w:gridCol w:w="334"/>
        <w:gridCol w:w="422"/>
        <w:gridCol w:w="119"/>
        <w:gridCol w:w="119"/>
        <w:gridCol w:w="806"/>
        <w:gridCol w:w="1155"/>
        <w:gridCol w:w="427"/>
        <w:gridCol w:w="427"/>
        <w:gridCol w:w="161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r>
      <w:tr w:rsidR="005E34BC" w:rsidRPr="00BE0131" w:rsidTr="005E34BC">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Facility__________      Engine I.D.__________      Date______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Repeatability Check</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Flow- Rate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Gas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Sample Cond.</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Measurement</w:t>
            </w:r>
            <w:r w:rsidRPr="00BE0131">
              <w:rPr>
                <w:rFonts w:ascii="Arial" w:eastAsia="Times New Roman" w:hAnsi="Arial" w:cs="Arial"/>
                <w:sz w:val="18"/>
                <w:szCs w:val="18"/>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Refresh</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6721, Jan. 30, 2013]</w:t>
      </w:r>
    </w:p>
    <w:p w:rsidR="00F568A2" w:rsidRDefault="00F568A2"/>
    <w:sectPr w:rsidR="00F568A2" w:rsidSect="00F568A2">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6" w:rsidRDefault="000E5D66" w:rsidP="005E34BC">
      <w:pPr>
        <w:spacing w:after="0" w:line="240" w:lineRule="auto"/>
      </w:pPr>
      <w:r>
        <w:separator/>
      </w:r>
    </w:p>
  </w:endnote>
  <w:endnote w:type="continuationSeparator" w:id="0">
    <w:p w:rsidR="000E5D66" w:rsidRDefault="000E5D66" w:rsidP="005E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0157"/>
      <w:docPartObj>
        <w:docPartGallery w:val="Page Numbers (Bottom of Page)"/>
        <w:docPartUnique/>
      </w:docPartObj>
    </w:sdtPr>
    <w:sdtContent>
      <w:p w:rsidR="000E5D66" w:rsidRDefault="000E5D66">
        <w:pPr>
          <w:pStyle w:val="Footer"/>
          <w:jc w:val="center"/>
        </w:pPr>
        <w:fldSimple w:instr=" PAGE   \* MERGEFORMAT ">
          <w:r w:rsidR="001A682A">
            <w:rPr>
              <w:noProof/>
            </w:rPr>
            <w:t>25</w:t>
          </w:r>
        </w:fldSimple>
      </w:p>
    </w:sdtContent>
  </w:sdt>
  <w:p w:rsidR="000E5D66" w:rsidRDefault="000E5D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6" w:rsidRDefault="000E5D66" w:rsidP="005E34BC">
      <w:pPr>
        <w:spacing w:after="0" w:line="240" w:lineRule="auto"/>
      </w:pPr>
      <w:r>
        <w:separator/>
      </w:r>
    </w:p>
  </w:footnote>
  <w:footnote w:type="continuationSeparator" w:id="0">
    <w:p w:rsidR="000E5D66" w:rsidRDefault="000E5D66" w:rsidP="005E34B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5E34BC"/>
    <w:rsid w:val="000E5D66"/>
    <w:rsid w:val="001223FC"/>
    <w:rsid w:val="001340C2"/>
    <w:rsid w:val="001A682A"/>
    <w:rsid w:val="001B4DB1"/>
    <w:rsid w:val="003F2A39"/>
    <w:rsid w:val="004530BC"/>
    <w:rsid w:val="004D4A26"/>
    <w:rsid w:val="00545A21"/>
    <w:rsid w:val="005A4182"/>
    <w:rsid w:val="005E34BC"/>
    <w:rsid w:val="00727099"/>
    <w:rsid w:val="00761A89"/>
    <w:rsid w:val="008E00C8"/>
    <w:rsid w:val="00927D6F"/>
    <w:rsid w:val="00A55688"/>
    <w:rsid w:val="00AC032D"/>
    <w:rsid w:val="00BE0131"/>
    <w:rsid w:val="00D854EA"/>
    <w:rsid w:val="00E12CD5"/>
    <w:rsid w:val="00E241DA"/>
    <w:rsid w:val="00E51A2E"/>
    <w:rsid w:val="00ED7FD5"/>
    <w:rsid w:val="00F568A2"/>
    <w:rsid w:val="00F619ED"/>
    <w:rsid w:val="00FA2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
    <w:name w:val="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iPriority w:val="99"/>
    <w:semiHidden/>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rPr>
  </w:style>
</w:styles>
</file>

<file path=word/webSettings.xml><?xml version="1.0" encoding="utf-8"?>
<w:webSettings xmlns:r="http://schemas.openxmlformats.org/officeDocument/2006/relationships" xmlns:w="http://schemas.openxmlformats.org/wordprocessingml/2006/main">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r30ja13.007.pdf" TargetMode="External"/><Relationship Id="rId13" Type="http://schemas.openxmlformats.org/officeDocument/2006/relationships/image" Target="media/image4.gif"/><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yperlink" Target="http://www.ecfr.gov/graphics/pdfs/er30ja13.009.pd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fr.gov/cgi-bin/retrieveECFR?gp=&amp;SID=340b65adea9a2afd484c9cd8d2edb4df&amp;n=40y14.0.1.1.1&amp;r=PART&amp;ty=HTML" TargetMode="External"/><Relationship Id="rId11" Type="http://schemas.openxmlformats.org/officeDocument/2006/relationships/image" Target="media/image3.gif"/><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ecfr.gov/graphics/pdfs/er30ja13.008.pdf"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yperlink" Target="http://www.ecfr.gov/graphics/pdfs/er30ja13.0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64</Pages>
  <Words>29530</Words>
  <Characters>168326</Characters>
  <Application>Microsoft Office Word</Application>
  <DocSecurity>0</DocSecurity>
  <Lines>1402</Lines>
  <Paragraphs>394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197462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14</cp:revision>
  <cp:lastPrinted>2013-06-20T13:35:00Z</cp:lastPrinted>
  <dcterms:created xsi:type="dcterms:W3CDTF">2013-06-12T12:19:00Z</dcterms:created>
  <dcterms:modified xsi:type="dcterms:W3CDTF">2013-07-30T14:18:00Z</dcterms:modified>
</cp:coreProperties>
</file>